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D145" w14:textId="6AF9F942" w:rsidR="00216680" w:rsidRDefault="007137F4" w:rsidP="00216680">
      <w:r w:rsidRPr="00597EBD">
        <w:rPr>
          <w:rFonts w:ascii="Arial" w:eastAsia="Arial Unicode MS" w:hAnsi="Arial" w:cs="Arial"/>
          <w:noProof/>
          <w:u w:color="000000"/>
          <w:lang w:val="en-GB" w:eastAsia="zh-CN"/>
        </w:rPr>
        <mc:AlternateContent>
          <mc:Choice Requires="wps">
            <w:drawing>
              <wp:anchor distT="0" distB="0" distL="114300" distR="114300" simplePos="0" relativeHeight="251659264" behindDoc="1" locked="0" layoutInCell="0" allowOverlap="1" wp14:anchorId="5E617B5F" wp14:editId="12DC53A3">
                <wp:simplePos x="0" y="0"/>
                <wp:positionH relativeFrom="page">
                  <wp:align>left</wp:align>
                </wp:positionH>
                <wp:positionV relativeFrom="paragraph">
                  <wp:posOffset>0</wp:posOffset>
                </wp:positionV>
                <wp:extent cx="1866900" cy="9738995"/>
                <wp:effectExtent l="0" t="0" r="19050" b="14605"/>
                <wp:wrapTight wrapText="bothSides">
                  <wp:wrapPolygon edited="0">
                    <wp:start x="0" y="0"/>
                    <wp:lineTo x="0" y="21590"/>
                    <wp:lineTo x="21600" y="21590"/>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9738995"/>
                        </a:xfrm>
                        <a:prstGeom prst="rect">
                          <a:avLst/>
                        </a:prstGeom>
                        <a:solidFill>
                          <a:srgbClr val="4F81BD">
                            <a:lumMod val="50000"/>
                          </a:srgbClr>
                        </a:solidFill>
                        <a:ln w="9525">
                          <a:solidFill>
                            <a:srgbClr val="000000"/>
                          </a:solidFill>
                          <a:miter lim="800000"/>
                          <a:headEnd/>
                          <a:tailEnd/>
                        </a:ln>
                      </wps:spPr>
                      <wps:txbx>
                        <w:txbxContent>
                          <w:p w14:paraId="4440672D" w14:textId="77777777" w:rsidR="00216680" w:rsidRDefault="00216680" w:rsidP="00216680">
                            <w:pPr>
                              <w:shd w:val="clear" w:color="auto" w:fill="244061"/>
                              <w:jc w:val="center"/>
                              <w:rPr>
                                <w:rStyle w:val="Emphasis"/>
                                <w:rFonts w:ascii="Trebuchet MS" w:hAnsi="Trebuchet MS"/>
                                <w:sz w:val="24"/>
                                <w:szCs w:val="24"/>
                              </w:rPr>
                            </w:pPr>
                          </w:p>
                          <w:p w14:paraId="75C30462" w14:textId="77777777" w:rsidR="00216680" w:rsidRPr="00467278" w:rsidRDefault="00216680" w:rsidP="00216680">
                            <w:pPr>
                              <w:shd w:val="clear" w:color="auto" w:fill="244061"/>
                              <w:jc w:val="center"/>
                              <w:rPr>
                                <w:rStyle w:val="Emphasis"/>
                                <w:rFonts w:ascii="Trebuchet MS" w:hAnsi="Trebuchet MS"/>
                              </w:rPr>
                            </w:pPr>
                            <w:r>
                              <w:rPr>
                                <w:rStyle w:val="Emphasis"/>
                                <w:rFonts w:ascii="Trebuchet MS" w:hAnsi="Trebuchet MS"/>
                              </w:rPr>
                              <w:t>Accessibility Plan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17B5F" id="_x0000_t202" coordsize="21600,21600" o:spt="202" path="m,l,21600r21600,l21600,xe">
                <v:stroke joinstyle="miter"/>
                <v:path gradientshapeok="t" o:connecttype="rect"/>
              </v:shapetype>
              <v:shape id="Text Box 8" o:spid="_x0000_s1026" type="#_x0000_t202" style="position:absolute;margin-left:0;margin-top:0;width:147pt;height:766.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" o:allowincell="f" fillcolor="#254061">
                <v:textbox style="layout-flow:vertical;mso-layout-flow-alt:bottom-to-top">
                  <w:txbxContent>
                    <w:p w14:paraId="4440672D" w14:textId="77777777" w:rsidR="00216680" w:rsidRDefault="00216680" w:rsidP="00216680">
                      <w:pPr>
                        <w:shd w:val="clear" w:color="auto" w:fill="244061"/>
                        <w:jc w:val="center"/>
                        <w:rPr>
                          <w:rStyle w:val="Emphasis"/>
                          <w:rFonts w:ascii="Trebuchet MS" w:hAnsi="Trebuchet MS"/>
                          <w:sz w:val="24"/>
                          <w:szCs w:val="24"/>
                        </w:rPr>
                      </w:pPr>
                    </w:p>
                    <w:p w14:paraId="75C30462" w14:textId="77777777" w:rsidR="00216680" w:rsidRPr="00467278" w:rsidRDefault="00216680" w:rsidP="00216680">
                      <w:pPr>
                        <w:shd w:val="clear" w:color="auto" w:fill="244061"/>
                        <w:jc w:val="center"/>
                        <w:rPr>
                          <w:rStyle w:val="Emphasis"/>
                          <w:rFonts w:ascii="Trebuchet MS" w:hAnsi="Trebuchet MS"/>
                        </w:rPr>
                      </w:pPr>
                      <w:r>
                        <w:rPr>
                          <w:rStyle w:val="Emphasis"/>
                          <w:rFonts w:ascii="Trebuchet MS" w:hAnsi="Trebuchet MS"/>
                        </w:rPr>
                        <w:t>Accessibility Plan</w:t>
                      </w:r>
                    </w:p>
                  </w:txbxContent>
                </v:textbox>
                <w10:wrap type="tight" anchorx="page"/>
              </v:shape>
            </w:pict>
          </mc:Fallback>
        </mc:AlternateContent>
      </w:r>
      <w:r w:rsidR="00501135">
        <w:rPr>
          <w:rFonts w:ascii="Arial" w:eastAsia="Arial Unicode MS" w:hAnsi="Arial" w:cs="Arial"/>
          <w:noProof/>
          <w:u w:color="000000"/>
          <w:lang w:val="en-GB" w:eastAsia="zh-CN"/>
        </w:rPr>
        <w:drawing>
          <wp:anchor distT="0" distB="0" distL="114300" distR="114300" simplePos="0" relativeHeight="251661312" behindDoc="1" locked="0" layoutInCell="1" allowOverlap="1" wp14:anchorId="3169A26A" wp14:editId="233DBA1E">
            <wp:simplePos x="0" y="0"/>
            <wp:positionH relativeFrom="margin">
              <wp:align>right</wp:align>
            </wp:positionH>
            <wp:positionV relativeFrom="paragraph">
              <wp:posOffset>6829</wp:posOffset>
            </wp:positionV>
            <wp:extent cx="4279392" cy="1405128"/>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9392" cy="1405128"/>
                    </a:xfrm>
                    <a:prstGeom prst="rect">
                      <a:avLst/>
                    </a:prstGeom>
                  </pic:spPr>
                </pic:pic>
              </a:graphicData>
            </a:graphic>
            <wp14:sizeRelH relativeFrom="page">
              <wp14:pctWidth>0</wp14:pctWidth>
            </wp14:sizeRelH>
            <wp14:sizeRelV relativeFrom="page">
              <wp14:pctHeight>0</wp14:pctHeight>
            </wp14:sizeRelV>
          </wp:anchor>
        </w:drawing>
      </w:r>
    </w:p>
    <w:p w14:paraId="6CD31C2E" w14:textId="77777777" w:rsidR="00216680" w:rsidRDefault="00216680" w:rsidP="00216680"/>
    <w:p w14:paraId="79ED01ED" w14:textId="77777777" w:rsidR="00216680" w:rsidRDefault="00216680" w:rsidP="00216680"/>
    <w:p w14:paraId="146FCC9F" w14:textId="77777777" w:rsidR="00216680" w:rsidRDefault="00216680" w:rsidP="00216680"/>
    <w:p w14:paraId="2009BC6A" w14:textId="77777777" w:rsidR="00216680" w:rsidRDefault="00216680" w:rsidP="00216680"/>
    <w:p w14:paraId="308E0161" w14:textId="43EBA315" w:rsidR="00216680" w:rsidRDefault="00216680" w:rsidP="00216680"/>
    <w:p w14:paraId="52D7BC08" w14:textId="33C8BB26" w:rsidR="00216680" w:rsidRDefault="00216680" w:rsidP="00216680"/>
    <w:p w14:paraId="395557EC" w14:textId="197FF75A" w:rsidR="00216680" w:rsidRDefault="007137F4" w:rsidP="00216680">
      <w:r w:rsidRPr="004726BB">
        <w:rPr>
          <w:rFonts w:cstheme="minorHAnsi"/>
          <w:noProof/>
          <w:lang w:val="en-GB" w:eastAsia="zh-CN"/>
        </w:rPr>
        <w:drawing>
          <wp:anchor distT="0" distB="0" distL="114300" distR="114300" simplePos="0" relativeHeight="251660288" behindDoc="1" locked="0" layoutInCell="1" allowOverlap="1" wp14:anchorId="545F3365" wp14:editId="5D40EE04">
            <wp:simplePos x="0" y="0"/>
            <wp:positionH relativeFrom="margin">
              <wp:align>right</wp:align>
            </wp:positionH>
            <wp:positionV relativeFrom="paragraph">
              <wp:posOffset>13551</wp:posOffset>
            </wp:positionV>
            <wp:extent cx="1581150" cy="1581150"/>
            <wp:effectExtent l="0" t="0" r="0" b="0"/>
            <wp:wrapTight wrapText="bothSides">
              <wp:wrapPolygon edited="0">
                <wp:start x="0" y="0"/>
                <wp:lineTo x="0" y="21340"/>
                <wp:lineTo x="21340" y="21340"/>
                <wp:lineTo x="213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ALT logo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margin">
              <wp14:pctWidth>0</wp14:pctWidth>
            </wp14:sizeRelH>
            <wp14:sizeRelV relativeFrom="margin">
              <wp14:pctHeight>0</wp14:pctHeight>
            </wp14:sizeRelV>
          </wp:anchor>
        </w:drawing>
      </w:r>
    </w:p>
    <w:p w14:paraId="1A1ACA7C" w14:textId="2AFBD0A4" w:rsidR="00216680" w:rsidRDefault="00216680" w:rsidP="00216680"/>
    <w:p w14:paraId="10D6B10B" w14:textId="77777777" w:rsidR="00216680" w:rsidRDefault="00216680" w:rsidP="00216680"/>
    <w:p w14:paraId="1752BD1A" w14:textId="77777777" w:rsidR="00216680" w:rsidRDefault="00216680" w:rsidP="00216680"/>
    <w:p w14:paraId="5C2D5A92" w14:textId="77777777" w:rsidR="00216680" w:rsidRDefault="00216680" w:rsidP="00216680"/>
    <w:p w14:paraId="52F881DB" w14:textId="77777777" w:rsidR="00216680" w:rsidRDefault="00216680" w:rsidP="00216680"/>
    <w:p w14:paraId="229AA133" w14:textId="77777777" w:rsidR="00216680" w:rsidRDefault="00216680" w:rsidP="00216680"/>
    <w:p w14:paraId="2126F7EC" w14:textId="77777777" w:rsidR="00216680" w:rsidRDefault="00216680" w:rsidP="00216680"/>
    <w:p w14:paraId="6F01DCC4" w14:textId="77777777" w:rsidR="00216680" w:rsidRDefault="00216680" w:rsidP="00216680"/>
    <w:p w14:paraId="357F48B6" w14:textId="77777777" w:rsidR="00216680" w:rsidRDefault="00216680" w:rsidP="00216680"/>
    <w:p w14:paraId="6F152B2E" w14:textId="77777777" w:rsidR="00216680" w:rsidRDefault="00216680" w:rsidP="00216680"/>
    <w:p w14:paraId="1A268557" w14:textId="77777777" w:rsidR="00216680" w:rsidRDefault="00216680" w:rsidP="00216680"/>
    <w:p w14:paraId="52D6175F" w14:textId="77777777" w:rsidR="00216680" w:rsidRDefault="00216680" w:rsidP="00216680"/>
    <w:p w14:paraId="7A4B7D43" w14:textId="77777777" w:rsidR="00216680" w:rsidRDefault="00216680" w:rsidP="00216680"/>
    <w:p w14:paraId="3D1166CE" w14:textId="77777777" w:rsidR="00216680" w:rsidRDefault="00216680" w:rsidP="00216680"/>
    <w:p w14:paraId="5FA1C33A" w14:textId="77777777" w:rsidR="00216680" w:rsidRDefault="00216680" w:rsidP="00216680"/>
    <w:p w14:paraId="5BCB7278" w14:textId="77777777" w:rsidR="00216680" w:rsidRDefault="00216680" w:rsidP="00216680"/>
    <w:p w14:paraId="26F33CBD" w14:textId="77777777" w:rsidR="00216680" w:rsidRDefault="00216680" w:rsidP="00216680">
      <w:pPr>
        <w:jc w:val="right"/>
      </w:pPr>
    </w:p>
    <w:p w14:paraId="5C6DDBA6" w14:textId="77777777" w:rsidR="00216680" w:rsidRDefault="00216680" w:rsidP="00216680">
      <w:pPr>
        <w:jc w:val="right"/>
      </w:pPr>
    </w:p>
    <w:p w14:paraId="7D9069F5" w14:textId="77777777" w:rsidR="00216680" w:rsidRDefault="00216680" w:rsidP="00216680">
      <w:pPr>
        <w:jc w:val="right"/>
      </w:pPr>
    </w:p>
    <w:p w14:paraId="283DE978" w14:textId="77777777" w:rsidR="00216680" w:rsidRDefault="00216680" w:rsidP="00216680">
      <w:pPr>
        <w:jc w:val="right"/>
      </w:pPr>
    </w:p>
    <w:p w14:paraId="61A7CBF3" w14:textId="77777777" w:rsidR="007137F4" w:rsidRDefault="0098795D" w:rsidP="007137F4">
      <w:pPr>
        <w:tabs>
          <w:tab w:val="left" w:pos="3261"/>
        </w:tabs>
        <w:ind w:right="440"/>
      </w:pPr>
      <w:r>
        <w:tab/>
      </w:r>
    </w:p>
    <w:p w14:paraId="53A8AE26" w14:textId="77777777" w:rsidR="007137F4" w:rsidRDefault="007137F4" w:rsidP="007137F4">
      <w:pPr>
        <w:tabs>
          <w:tab w:val="left" w:pos="3261"/>
        </w:tabs>
        <w:ind w:right="440"/>
      </w:pPr>
    </w:p>
    <w:p w14:paraId="3D1F94F5" w14:textId="77777777" w:rsidR="007137F4" w:rsidRDefault="007137F4" w:rsidP="007137F4">
      <w:pPr>
        <w:tabs>
          <w:tab w:val="left" w:pos="3261"/>
        </w:tabs>
        <w:ind w:right="440"/>
      </w:pPr>
    </w:p>
    <w:p w14:paraId="0FA98AA6" w14:textId="77777777" w:rsidR="007137F4" w:rsidRDefault="007137F4" w:rsidP="007137F4">
      <w:pPr>
        <w:tabs>
          <w:tab w:val="left" w:pos="3261"/>
        </w:tabs>
        <w:ind w:right="440"/>
      </w:pPr>
    </w:p>
    <w:p w14:paraId="2D33CA23" w14:textId="0D6DA09B" w:rsidR="00216680" w:rsidRPr="00001E0D" w:rsidRDefault="007137F4" w:rsidP="007137F4">
      <w:pPr>
        <w:tabs>
          <w:tab w:val="left" w:pos="3261"/>
        </w:tabs>
        <w:ind w:right="440"/>
      </w:pPr>
      <w:r>
        <w:tab/>
      </w:r>
      <w:r>
        <w:tab/>
      </w:r>
      <w:r>
        <w:tab/>
      </w:r>
      <w:r>
        <w:tab/>
      </w:r>
      <w:r w:rsidR="0098795D">
        <w:t>Review Date</w:t>
      </w:r>
      <w:proofErr w:type="gramStart"/>
      <w:r w:rsidR="0098795D">
        <w:t>:</w:t>
      </w:r>
      <w:r w:rsidR="0098795D">
        <w:tab/>
      </w:r>
      <w:r w:rsidR="0098795D">
        <w:tab/>
      </w:r>
      <w:r>
        <w:t>June</w:t>
      </w:r>
      <w:proofErr w:type="gramEnd"/>
      <w:r>
        <w:t xml:space="preserve"> 202</w:t>
      </w:r>
      <w:r w:rsidR="0063660E">
        <w:t>6</w:t>
      </w:r>
      <w:r w:rsidR="0098795D">
        <w:tab/>
      </w:r>
      <w:r>
        <w:tab/>
      </w:r>
      <w:r>
        <w:tab/>
      </w:r>
      <w:r>
        <w:tab/>
      </w:r>
      <w:r>
        <w:tab/>
      </w:r>
      <w:r>
        <w:tab/>
      </w:r>
      <w:r w:rsidR="00216680">
        <w:t>Responsible Officer:</w:t>
      </w:r>
      <w:r w:rsidR="00216680">
        <w:tab/>
      </w:r>
      <w:r w:rsidR="0098795D">
        <w:t>Mark Shipman (Principal)</w:t>
      </w:r>
    </w:p>
    <w:p w14:paraId="36DE6487" w14:textId="77777777" w:rsidR="009D6346" w:rsidRDefault="009D6346">
      <w:pPr>
        <w:spacing w:after="0" w:line="240" w:lineRule="auto"/>
        <w:rPr>
          <w:rFonts w:ascii="Arial" w:eastAsia="Calibri" w:hAnsi="Arial" w:cs="Arial"/>
          <w:b/>
        </w:rPr>
      </w:pPr>
    </w:p>
    <w:p w14:paraId="0CC35148" w14:textId="20AC1C22" w:rsidR="009D6346" w:rsidRDefault="000C1146">
      <w:pPr>
        <w:rPr>
          <w:rFonts w:ascii="Gill Sans MT" w:hAnsi="Gill Sans MT"/>
          <w:sz w:val="24"/>
          <w:szCs w:val="24"/>
          <w:lang w:val="en-GB"/>
        </w:rPr>
      </w:pPr>
      <w:r>
        <w:rPr>
          <w:rFonts w:ascii="Gill Sans MT" w:hAnsi="Gill Sans MT"/>
          <w:sz w:val="24"/>
          <w:szCs w:val="24"/>
          <w:lang w:val="en-GB"/>
        </w:rPr>
        <w:lastRenderedPageBreak/>
        <w:t>This policy should be read in conjunction with the following policies and documents:</w:t>
      </w:r>
    </w:p>
    <w:p w14:paraId="19AA74C3" w14:textId="77777777" w:rsidR="0098795D" w:rsidRPr="007137F4" w:rsidRDefault="0098795D" w:rsidP="0098795D">
      <w:pPr>
        <w:pStyle w:val="ListParagraph"/>
        <w:numPr>
          <w:ilvl w:val="0"/>
          <w:numId w:val="1"/>
        </w:numPr>
        <w:ind w:left="284" w:right="-138" w:hanging="284"/>
        <w:rPr>
          <w:rFonts w:ascii="Gill Sans MT" w:hAnsi="Gill Sans MT"/>
          <w:strike/>
          <w:sz w:val="24"/>
          <w:szCs w:val="24"/>
          <w:lang w:val="en-GB"/>
        </w:rPr>
      </w:pPr>
      <w:r w:rsidRPr="007137F4">
        <w:rPr>
          <w:rFonts w:ascii="Gill Sans MT" w:hAnsi="Gill Sans MT"/>
          <w:sz w:val="24"/>
          <w:szCs w:val="24"/>
          <w:lang w:val="en-GB"/>
        </w:rPr>
        <w:t>ALT SEND Policy</w:t>
      </w:r>
    </w:p>
    <w:p w14:paraId="3B4E2825"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 xml:space="preserve">The Long Eaton school’s </w:t>
      </w:r>
      <w:r w:rsidR="0098795D" w:rsidRPr="007137F4">
        <w:rPr>
          <w:rFonts w:ascii="Gill Sans MT" w:hAnsi="Gill Sans MT"/>
          <w:sz w:val="24"/>
          <w:szCs w:val="24"/>
          <w:lang w:val="en-GB"/>
        </w:rPr>
        <w:t xml:space="preserve">SEND </w:t>
      </w:r>
      <w:r w:rsidRPr="007137F4">
        <w:rPr>
          <w:rFonts w:ascii="Gill Sans MT" w:hAnsi="Gill Sans MT"/>
          <w:sz w:val="24"/>
          <w:szCs w:val="24"/>
          <w:lang w:val="en-GB"/>
        </w:rPr>
        <w:t>Information Report</w:t>
      </w:r>
    </w:p>
    <w:p w14:paraId="4066DBF9"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Equality Act 2010: advice for schools DfE May 2014</w:t>
      </w:r>
    </w:p>
    <w:p w14:paraId="4511B2B4" w14:textId="77777777" w:rsidR="0098795D" w:rsidRPr="007137F4" w:rsidRDefault="0098795D">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ALT Equality and Diversity Policy</w:t>
      </w:r>
    </w:p>
    <w:p w14:paraId="530175A9"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SEND Code of Practice 0-25 (January 2015)</w:t>
      </w:r>
    </w:p>
    <w:p w14:paraId="7A0BBF2A" w14:textId="77777777" w:rsidR="0098795D" w:rsidRPr="007137F4" w:rsidRDefault="0098795D">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ALT Supporting Students with Medical Needs</w:t>
      </w:r>
    </w:p>
    <w:p w14:paraId="2FB1A83E" w14:textId="77777777" w:rsidR="0098795D" w:rsidRPr="007137F4" w:rsidRDefault="0098795D">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ALT Health Safety and Security Policy</w:t>
      </w:r>
    </w:p>
    <w:p w14:paraId="4D902146"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Statutory Guidance on Supporting students at school with medical conditions December 2015</w:t>
      </w:r>
    </w:p>
    <w:p w14:paraId="2D595099"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Safeguarding Policy</w:t>
      </w:r>
    </w:p>
    <w:p w14:paraId="5675D313"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Accessibility Plan</w:t>
      </w:r>
    </w:p>
    <w:p w14:paraId="012F6369" w14:textId="77777777" w:rsidR="009D6346" w:rsidRPr="007137F4" w:rsidRDefault="000C1146">
      <w:pPr>
        <w:pStyle w:val="ListParagraph"/>
        <w:numPr>
          <w:ilvl w:val="0"/>
          <w:numId w:val="1"/>
        </w:numPr>
        <w:ind w:left="284" w:right="-138" w:hanging="284"/>
        <w:rPr>
          <w:rFonts w:ascii="Gill Sans MT" w:hAnsi="Gill Sans MT"/>
          <w:sz w:val="24"/>
          <w:szCs w:val="24"/>
          <w:lang w:val="en-GB"/>
        </w:rPr>
      </w:pPr>
      <w:r w:rsidRPr="007137F4">
        <w:rPr>
          <w:rFonts w:ascii="Gill Sans MT" w:hAnsi="Gill Sans MT"/>
          <w:sz w:val="24"/>
          <w:szCs w:val="24"/>
          <w:lang w:val="en-GB"/>
        </w:rPr>
        <w:t>Teacher Standards</w:t>
      </w:r>
    </w:p>
    <w:p w14:paraId="12056F04" w14:textId="77777777" w:rsidR="009D6346" w:rsidRDefault="009D6346"/>
    <w:p w14:paraId="7580A4F3" w14:textId="479F18EE" w:rsidR="009D6346" w:rsidRDefault="000C1146">
      <w:pPr>
        <w:jc w:val="both"/>
        <w:rPr>
          <w:rFonts w:ascii="Gill Sans MT" w:hAnsi="Gill Sans MT"/>
          <w:sz w:val="24"/>
          <w:szCs w:val="24"/>
        </w:rPr>
      </w:pPr>
      <w:r>
        <w:rPr>
          <w:rFonts w:ascii="Gill Sans MT" w:hAnsi="Gill Sans MT"/>
          <w:sz w:val="24"/>
          <w:szCs w:val="24"/>
        </w:rPr>
        <w:t xml:space="preserve">The Long Eaton School is a highly successful, </w:t>
      </w:r>
      <w:r w:rsidR="001A2FDF">
        <w:rPr>
          <w:rFonts w:ascii="Gill Sans MT" w:hAnsi="Gill Sans MT"/>
          <w:sz w:val="24"/>
          <w:szCs w:val="24"/>
        </w:rPr>
        <w:t>forward-thinking</w:t>
      </w:r>
      <w:r>
        <w:rPr>
          <w:rFonts w:ascii="Gill Sans MT" w:hAnsi="Gill Sans MT"/>
          <w:sz w:val="24"/>
          <w:szCs w:val="24"/>
        </w:rPr>
        <w:t xml:space="preserve"> school, committed to developing high aspirations, a thirst for knowledge and a passion for lifelong learning shared by students and staff. Our </w:t>
      </w:r>
      <w:r w:rsidR="007137F4">
        <w:rPr>
          <w:rFonts w:ascii="Gill Sans MT" w:hAnsi="Gill Sans MT"/>
          <w:sz w:val="24"/>
          <w:szCs w:val="24"/>
        </w:rPr>
        <w:t>core values</w:t>
      </w:r>
      <w:r>
        <w:rPr>
          <w:rFonts w:ascii="Gill Sans MT" w:hAnsi="Gill Sans MT"/>
          <w:sz w:val="24"/>
          <w:szCs w:val="24"/>
        </w:rPr>
        <w:t xml:space="preserve"> underpin everything we believe in</w:t>
      </w:r>
    </w:p>
    <w:p w14:paraId="6344E1F8" w14:textId="0312D392" w:rsidR="009D6346" w:rsidRDefault="007137F4">
      <w:pPr>
        <w:pStyle w:val="ListParagraph"/>
        <w:numPr>
          <w:ilvl w:val="0"/>
          <w:numId w:val="2"/>
        </w:numPr>
        <w:jc w:val="both"/>
        <w:rPr>
          <w:rFonts w:ascii="Gill Sans MT" w:hAnsi="Gill Sans MT"/>
          <w:sz w:val="24"/>
          <w:szCs w:val="24"/>
        </w:rPr>
      </w:pPr>
      <w:r>
        <w:rPr>
          <w:rFonts w:ascii="Gill Sans MT" w:hAnsi="Gill Sans MT"/>
          <w:sz w:val="24"/>
          <w:szCs w:val="24"/>
        </w:rPr>
        <w:t xml:space="preserve">Respect </w:t>
      </w:r>
    </w:p>
    <w:p w14:paraId="649DC7AD" w14:textId="517E8A28" w:rsidR="009D6346" w:rsidRDefault="007137F4">
      <w:pPr>
        <w:pStyle w:val="ListParagraph"/>
        <w:numPr>
          <w:ilvl w:val="0"/>
          <w:numId w:val="2"/>
        </w:numPr>
        <w:jc w:val="both"/>
        <w:rPr>
          <w:rFonts w:ascii="Gill Sans MT" w:hAnsi="Gill Sans MT"/>
          <w:sz w:val="24"/>
          <w:szCs w:val="24"/>
        </w:rPr>
      </w:pPr>
      <w:r>
        <w:rPr>
          <w:rFonts w:ascii="Gill Sans MT" w:hAnsi="Gill Sans MT"/>
          <w:sz w:val="24"/>
          <w:szCs w:val="24"/>
        </w:rPr>
        <w:t>Ambition</w:t>
      </w:r>
    </w:p>
    <w:p w14:paraId="140216DC" w14:textId="3FF313D2" w:rsidR="009D6346" w:rsidRDefault="007137F4">
      <w:pPr>
        <w:pStyle w:val="ListParagraph"/>
        <w:numPr>
          <w:ilvl w:val="0"/>
          <w:numId w:val="2"/>
        </w:numPr>
        <w:jc w:val="both"/>
        <w:rPr>
          <w:rFonts w:ascii="Gill Sans MT" w:hAnsi="Gill Sans MT"/>
          <w:sz w:val="24"/>
          <w:szCs w:val="24"/>
        </w:rPr>
      </w:pPr>
      <w:r>
        <w:rPr>
          <w:rFonts w:ascii="Gill Sans MT" w:hAnsi="Gill Sans MT"/>
          <w:sz w:val="24"/>
          <w:szCs w:val="24"/>
        </w:rPr>
        <w:t>Academic Excellence</w:t>
      </w:r>
    </w:p>
    <w:p w14:paraId="2F33B5B0" w14:textId="0CD93E24" w:rsidR="009D6346" w:rsidRDefault="007137F4">
      <w:pPr>
        <w:pStyle w:val="ListParagraph"/>
        <w:numPr>
          <w:ilvl w:val="0"/>
          <w:numId w:val="2"/>
        </w:numPr>
        <w:jc w:val="both"/>
        <w:rPr>
          <w:rFonts w:ascii="Gill Sans MT" w:hAnsi="Gill Sans MT"/>
          <w:sz w:val="24"/>
          <w:szCs w:val="24"/>
        </w:rPr>
      </w:pPr>
      <w:r>
        <w:rPr>
          <w:rFonts w:ascii="Gill Sans MT" w:hAnsi="Gill Sans MT"/>
          <w:sz w:val="24"/>
          <w:szCs w:val="24"/>
        </w:rPr>
        <w:t>Community</w:t>
      </w:r>
    </w:p>
    <w:p w14:paraId="6DCDEA84" w14:textId="77777777" w:rsidR="009D6346" w:rsidRDefault="009D6346">
      <w:pPr>
        <w:rPr>
          <w:rFonts w:ascii="Gill Sans MT" w:eastAsia="Times New Roman" w:hAnsi="Gill Sans MT" w:cs="Arial"/>
          <w:b/>
          <w:sz w:val="24"/>
          <w:szCs w:val="24"/>
          <w:lang w:eastAsia="en-GB"/>
        </w:rPr>
      </w:pPr>
    </w:p>
    <w:p w14:paraId="0FAAB208" w14:textId="77777777" w:rsidR="009D6346" w:rsidRDefault="000C1146">
      <w:pPr>
        <w:rPr>
          <w:rFonts w:ascii="Gill Sans MT" w:hAnsi="Gill Sans MT"/>
          <w:sz w:val="24"/>
          <w:szCs w:val="24"/>
          <w:lang w:val="en-GB"/>
        </w:rPr>
      </w:pPr>
      <w:r>
        <w:rPr>
          <w:rFonts w:ascii="Gill Sans MT" w:eastAsia="Times New Roman" w:hAnsi="Gill Sans MT" w:cs="Arial"/>
          <w:b/>
          <w:sz w:val="24"/>
          <w:szCs w:val="24"/>
          <w:lang w:eastAsia="en-GB"/>
        </w:rPr>
        <w:t>DEFINITIONS AND AIMS</w:t>
      </w:r>
    </w:p>
    <w:p w14:paraId="227C9BEC" w14:textId="77777777" w:rsidR="009D6346" w:rsidRDefault="000C1146">
      <w:pPr>
        <w:pStyle w:val="Default"/>
        <w:rPr>
          <w:rFonts w:ascii="Gill Sans MT" w:hAnsi="Gill Sans MT"/>
        </w:rPr>
      </w:pPr>
      <w:r>
        <w:rPr>
          <w:rFonts w:ascii="Gill Sans MT" w:hAnsi="Gill Sans MT"/>
        </w:rPr>
        <w:t xml:space="preserve"> </w:t>
      </w:r>
      <w:r>
        <w:rPr>
          <w:rFonts w:ascii="Gill Sans MT" w:hAnsi="Gill Sans MT"/>
          <w:b/>
          <w:bCs/>
          <w:i/>
          <w:iCs/>
        </w:rPr>
        <w:t xml:space="preserve">Definition of Disability </w:t>
      </w:r>
      <w:r>
        <w:rPr>
          <w:rFonts w:ascii="Gill Sans MT" w:hAnsi="Gill Sans MT"/>
        </w:rPr>
        <w:t xml:space="preserve">as defined by the Equality Act 2010 </w:t>
      </w:r>
    </w:p>
    <w:p w14:paraId="21767D5C" w14:textId="489E9FE2" w:rsidR="009D6346" w:rsidRDefault="000C1146">
      <w:pPr>
        <w:rPr>
          <w:rFonts w:ascii="Gill Sans MT" w:hAnsi="Gill Sans MT"/>
          <w:sz w:val="24"/>
          <w:szCs w:val="24"/>
        </w:rPr>
      </w:pPr>
      <w:r>
        <w:rPr>
          <w:rFonts w:ascii="Gill Sans MT" w:hAnsi="Gill Sans MT"/>
          <w:sz w:val="24"/>
          <w:szCs w:val="24"/>
        </w:rPr>
        <w:t xml:space="preserve">“A person has a disability if they have physical or mental impairment that has substantial or long-term adverse effects on their ability to carry out </w:t>
      </w:r>
      <w:r w:rsidR="001A2FDF">
        <w:rPr>
          <w:rFonts w:ascii="Gill Sans MT" w:hAnsi="Gill Sans MT"/>
          <w:sz w:val="24"/>
          <w:szCs w:val="24"/>
        </w:rPr>
        <w:t>everyday</w:t>
      </w:r>
      <w:r>
        <w:rPr>
          <w:rFonts w:ascii="Gill Sans MT" w:hAnsi="Gill Sans MT"/>
          <w:sz w:val="24"/>
          <w:szCs w:val="24"/>
        </w:rPr>
        <w:t xml:space="preserve"> activities.”</w:t>
      </w:r>
    </w:p>
    <w:p w14:paraId="59B3F6FB" w14:textId="77777777" w:rsidR="009D6346" w:rsidRDefault="009D6346">
      <w:pPr>
        <w:autoSpaceDE w:val="0"/>
        <w:autoSpaceDN w:val="0"/>
        <w:adjustRightInd w:val="0"/>
        <w:spacing w:after="0" w:line="240" w:lineRule="auto"/>
        <w:rPr>
          <w:rFonts w:ascii="Gill Sans MT" w:hAnsi="Gill Sans MT" w:cs="Calibri"/>
          <w:color w:val="000000"/>
          <w:sz w:val="24"/>
          <w:szCs w:val="24"/>
          <w:lang w:val="en-GB"/>
        </w:rPr>
      </w:pPr>
    </w:p>
    <w:p w14:paraId="6816DCBD" w14:textId="77777777" w:rsidR="009D6346" w:rsidRDefault="000C1146">
      <w:pPr>
        <w:autoSpaceDE w:val="0"/>
        <w:autoSpaceDN w:val="0"/>
        <w:adjustRightInd w:val="0"/>
        <w:spacing w:after="0" w:line="240" w:lineRule="auto"/>
        <w:jc w:val="both"/>
        <w:rPr>
          <w:rFonts w:ascii="Gill Sans MT" w:hAnsi="Gill Sans MT"/>
          <w:sz w:val="24"/>
          <w:szCs w:val="24"/>
          <w:lang w:val="en-GB"/>
        </w:rPr>
      </w:pPr>
      <w:r>
        <w:rPr>
          <w:rFonts w:ascii="Gill Sans MT" w:hAnsi="Gill Sans MT"/>
          <w:sz w:val="24"/>
          <w:szCs w:val="24"/>
          <w:lang w:val="en-GB"/>
        </w:rPr>
        <w:t xml:space="preserve">The Disability Discrimination Act of 2010 has extended the definition of disability as follows: </w:t>
      </w:r>
    </w:p>
    <w:p w14:paraId="501F2B88" w14:textId="77777777" w:rsidR="009D6346" w:rsidRDefault="009D6346">
      <w:pPr>
        <w:autoSpaceDE w:val="0"/>
        <w:autoSpaceDN w:val="0"/>
        <w:adjustRightInd w:val="0"/>
        <w:spacing w:after="0" w:line="240" w:lineRule="auto"/>
        <w:jc w:val="both"/>
        <w:rPr>
          <w:rFonts w:ascii="Gill Sans MT" w:hAnsi="Gill Sans MT"/>
          <w:sz w:val="24"/>
          <w:szCs w:val="24"/>
          <w:lang w:val="en-GB"/>
        </w:rPr>
      </w:pPr>
    </w:p>
    <w:p w14:paraId="56D5D752" w14:textId="77777777" w:rsidR="009D6346" w:rsidRDefault="000C1146">
      <w:pPr>
        <w:autoSpaceDE w:val="0"/>
        <w:autoSpaceDN w:val="0"/>
        <w:adjustRightInd w:val="0"/>
        <w:spacing w:after="0" w:line="240" w:lineRule="auto"/>
        <w:jc w:val="both"/>
        <w:rPr>
          <w:rFonts w:ascii="Gill Sans MT" w:hAnsi="Gill Sans MT"/>
          <w:sz w:val="24"/>
          <w:szCs w:val="24"/>
          <w:lang w:val="en-GB"/>
        </w:rPr>
      </w:pPr>
      <w:r>
        <w:rPr>
          <w:rFonts w:ascii="Gill Sans MT" w:hAnsi="Gill Sans MT"/>
          <w:sz w:val="24"/>
          <w:szCs w:val="24"/>
          <w:lang w:val="en-GB"/>
        </w:rPr>
        <w:t xml:space="preserve">People with HIV, multiple sclerosis and cancer (although not all cancers) are deemed disabled before they experience the long-term and substantial adverse effect on their activities. </w:t>
      </w:r>
    </w:p>
    <w:p w14:paraId="64B2599A" w14:textId="77777777" w:rsidR="009D6346" w:rsidRDefault="009D6346">
      <w:pPr>
        <w:autoSpaceDE w:val="0"/>
        <w:autoSpaceDN w:val="0"/>
        <w:adjustRightInd w:val="0"/>
        <w:spacing w:after="0" w:line="240" w:lineRule="auto"/>
        <w:jc w:val="both"/>
        <w:rPr>
          <w:rFonts w:ascii="Gill Sans MT" w:hAnsi="Gill Sans MT"/>
          <w:sz w:val="24"/>
          <w:szCs w:val="24"/>
          <w:lang w:val="en-GB"/>
        </w:rPr>
      </w:pPr>
    </w:p>
    <w:p w14:paraId="2924499B" w14:textId="77777777" w:rsidR="009D6346" w:rsidRDefault="000C1146">
      <w:pPr>
        <w:autoSpaceDE w:val="0"/>
        <w:autoSpaceDN w:val="0"/>
        <w:adjustRightInd w:val="0"/>
        <w:spacing w:after="0" w:line="240" w:lineRule="auto"/>
        <w:jc w:val="both"/>
        <w:rPr>
          <w:rFonts w:ascii="Gill Sans MT" w:hAnsi="Gill Sans MT"/>
          <w:sz w:val="24"/>
          <w:szCs w:val="24"/>
          <w:lang w:val="en-GB"/>
        </w:rPr>
      </w:pPr>
      <w:r>
        <w:rPr>
          <w:rFonts w:ascii="Gill Sans MT" w:hAnsi="Gill Sans MT"/>
          <w:sz w:val="24"/>
          <w:szCs w:val="24"/>
          <w:lang w:val="en-GB"/>
        </w:rPr>
        <w:t xml:space="preserve">Section 18 has been amended so that individuals with a mental illness no longer </w:t>
      </w:r>
      <w:proofErr w:type="gramStart"/>
      <w:r>
        <w:rPr>
          <w:rFonts w:ascii="Gill Sans MT" w:hAnsi="Gill Sans MT"/>
          <w:sz w:val="24"/>
          <w:szCs w:val="24"/>
          <w:lang w:val="en-GB"/>
        </w:rPr>
        <w:t>have to</w:t>
      </w:r>
      <w:proofErr w:type="gramEnd"/>
      <w:r>
        <w:rPr>
          <w:rFonts w:ascii="Gill Sans MT" w:hAnsi="Gill Sans MT"/>
          <w:sz w:val="24"/>
          <w:szCs w:val="24"/>
          <w:lang w:val="en-GB"/>
        </w:rPr>
        <w:t xml:space="preserve"> demonstrate that it is “clinically well-recognised”, although the person must still demonstrate a long-term and substantial adverse effect on his/her ability to carry out normal day-to-day activities. </w:t>
      </w:r>
    </w:p>
    <w:p w14:paraId="70287EEC" w14:textId="77777777" w:rsidR="009D6346" w:rsidRDefault="009D6346">
      <w:pPr>
        <w:autoSpaceDE w:val="0"/>
        <w:autoSpaceDN w:val="0"/>
        <w:adjustRightInd w:val="0"/>
        <w:spacing w:after="0" w:line="240" w:lineRule="auto"/>
        <w:jc w:val="both"/>
        <w:rPr>
          <w:rFonts w:ascii="Gill Sans MT" w:hAnsi="Gill Sans MT"/>
          <w:sz w:val="24"/>
          <w:szCs w:val="24"/>
          <w:lang w:val="en-GB"/>
        </w:rPr>
      </w:pPr>
    </w:p>
    <w:p w14:paraId="5C9A05BD" w14:textId="77777777" w:rsidR="009D6346" w:rsidRDefault="000C1146">
      <w:pPr>
        <w:autoSpaceDE w:val="0"/>
        <w:autoSpaceDN w:val="0"/>
        <w:adjustRightInd w:val="0"/>
        <w:spacing w:after="0" w:line="240" w:lineRule="auto"/>
        <w:jc w:val="both"/>
        <w:rPr>
          <w:rFonts w:ascii="Gill Sans MT" w:hAnsi="Gill Sans MT"/>
          <w:sz w:val="24"/>
          <w:szCs w:val="24"/>
          <w:lang w:val="en-GB"/>
        </w:rPr>
      </w:pPr>
      <w:r>
        <w:rPr>
          <w:rFonts w:ascii="Gill Sans MT" w:hAnsi="Gill Sans MT"/>
          <w:sz w:val="24"/>
          <w:szCs w:val="24"/>
          <w:lang w:val="en-GB"/>
        </w:rPr>
        <w:t xml:space="preserve">A long-term effect of impairment is one: </w:t>
      </w:r>
    </w:p>
    <w:p w14:paraId="1BDB13FB" w14:textId="77777777" w:rsidR="009D6346" w:rsidRDefault="009D6346">
      <w:pPr>
        <w:autoSpaceDE w:val="0"/>
        <w:autoSpaceDN w:val="0"/>
        <w:adjustRightInd w:val="0"/>
        <w:spacing w:after="0" w:line="240" w:lineRule="auto"/>
        <w:jc w:val="both"/>
        <w:rPr>
          <w:rFonts w:ascii="Gill Sans MT" w:hAnsi="Gill Sans MT"/>
          <w:sz w:val="24"/>
          <w:szCs w:val="24"/>
          <w:lang w:val="en-GB"/>
        </w:rPr>
      </w:pPr>
    </w:p>
    <w:p w14:paraId="3E9A4260" w14:textId="77777777" w:rsidR="009D6346" w:rsidRDefault="000C1146">
      <w:pPr>
        <w:pStyle w:val="ListParagraph"/>
        <w:numPr>
          <w:ilvl w:val="0"/>
          <w:numId w:val="4"/>
        </w:numPr>
        <w:autoSpaceDE w:val="0"/>
        <w:autoSpaceDN w:val="0"/>
        <w:adjustRightInd w:val="0"/>
        <w:spacing w:after="17" w:line="240" w:lineRule="auto"/>
        <w:jc w:val="both"/>
        <w:rPr>
          <w:rFonts w:ascii="Gill Sans MT" w:hAnsi="Gill Sans MT"/>
          <w:sz w:val="24"/>
          <w:szCs w:val="24"/>
          <w:lang w:val="en-GB"/>
        </w:rPr>
      </w:pPr>
      <w:r>
        <w:rPr>
          <w:rFonts w:ascii="Gill Sans MT" w:hAnsi="Gill Sans MT"/>
          <w:sz w:val="24"/>
          <w:szCs w:val="24"/>
          <w:lang w:val="en-GB"/>
        </w:rPr>
        <w:t xml:space="preserve">Which has lasted more than 12 </w:t>
      </w:r>
      <w:proofErr w:type="gramStart"/>
      <w:r>
        <w:rPr>
          <w:rFonts w:ascii="Gill Sans MT" w:hAnsi="Gill Sans MT"/>
          <w:sz w:val="24"/>
          <w:szCs w:val="24"/>
          <w:lang w:val="en-GB"/>
        </w:rPr>
        <w:t>months;</w:t>
      </w:r>
      <w:proofErr w:type="gramEnd"/>
      <w:r>
        <w:rPr>
          <w:rFonts w:ascii="Gill Sans MT" w:hAnsi="Gill Sans MT"/>
          <w:sz w:val="24"/>
          <w:szCs w:val="24"/>
          <w:lang w:val="en-GB"/>
        </w:rPr>
        <w:t xml:space="preserve"> </w:t>
      </w:r>
    </w:p>
    <w:p w14:paraId="3EF12D93" w14:textId="77777777" w:rsidR="009D6346" w:rsidRDefault="000C1146">
      <w:pPr>
        <w:pStyle w:val="ListParagraph"/>
        <w:numPr>
          <w:ilvl w:val="0"/>
          <w:numId w:val="4"/>
        </w:numPr>
        <w:autoSpaceDE w:val="0"/>
        <w:autoSpaceDN w:val="0"/>
        <w:adjustRightInd w:val="0"/>
        <w:spacing w:after="17" w:line="240" w:lineRule="auto"/>
        <w:jc w:val="both"/>
        <w:rPr>
          <w:rFonts w:ascii="Gill Sans MT" w:hAnsi="Gill Sans MT"/>
          <w:sz w:val="24"/>
          <w:szCs w:val="24"/>
          <w:lang w:val="en-GB"/>
        </w:rPr>
      </w:pPr>
      <w:r>
        <w:rPr>
          <w:rFonts w:ascii="Gill Sans MT" w:hAnsi="Gill Sans MT"/>
          <w:sz w:val="24"/>
          <w:szCs w:val="24"/>
          <w:lang w:val="en-GB"/>
        </w:rPr>
        <w:t xml:space="preserve">Where the total for which it lasts is likely to be at least 12 months; or which is likely to last for the rest of the life of the person </w:t>
      </w:r>
      <w:proofErr w:type="gramStart"/>
      <w:r>
        <w:rPr>
          <w:rFonts w:ascii="Gill Sans MT" w:hAnsi="Gill Sans MT"/>
          <w:sz w:val="24"/>
          <w:szCs w:val="24"/>
          <w:lang w:val="en-GB"/>
        </w:rPr>
        <w:t>affected;</w:t>
      </w:r>
      <w:proofErr w:type="gramEnd"/>
      <w:r>
        <w:rPr>
          <w:rFonts w:ascii="Gill Sans MT" w:hAnsi="Gill Sans MT"/>
          <w:sz w:val="24"/>
          <w:szCs w:val="24"/>
          <w:lang w:val="en-GB"/>
        </w:rPr>
        <w:t xml:space="preserve"> </w:t>
      </w:r>
    </w:p>
    <w:p w14:paraId="456E2BEE" w14:textId="77777777" w:rsidR="009D6346" w:rsidRDefault="000C1146">
      <w:pPr>
        <w:pStyle w:val="ListParagraph"/>
        <w:numPr>
          <w:ilvl w:val="0"/>
          <w:numId w:val="4"/>
        </w:numPr>
        <w:autoSpaceDE w:val="0"/>
        <w:autoSpaceDN w:val="0"/>
        <w:adjustRightInd w:val="0"/>
        <w:spacing w:after="17" w:line="240" w:lineRule="auto"/>
        <w:jc w:val="both"/>
        <w:rPr>
          <w:rFonts w:ascii="Gill Sans MT" w:hAnsi="Gill Sans MT"/>
          <w:sz w:val="24"/>
          <w:szCs w:val="24"/>
          <w:lang w:val="en-GB"/>
        </w:rPr>
      </w:pPr>
      <w:r>
        <w:rPr>
          <w:rFonts w:ascii="Gill Sans MT" w:hAnsi="Gill Sans MT"/>
          <w:sz w:val="24"/>
          <w:szCs w:val="24"/>
          <w:lang w:val="en-GB"/>
        </w:rPr>
        <w:t xml:space="preserve">A learner might require some support for a short period of time </w:t>
      </w:r>
    </w:p>
    <w:p w14:paraId="2E9826E6" w14:textId="77777777" w:rsidR="009D6346" w:rsidRDefault="009D6346">
      <w:pPr>
        <w:rPr>
          <w:rFonts w:ascii="Gill Sans MT" w:hAnsi="Gill Sans MT"/>
          <w:sz w:val="24"/>
          <w:szCs w:val="24"/>
        </w:rPr>
      </w:pPr>
    </w:p>
    <w:p w14:paraId="1E190C70" w14:textId="77777777" w:rsidR="009D6346" w:rsidRDefault="000C1146">
      <w:pPr>
        <w:pStyle w:val="Default"/>
        <w:jc w:val="both"/>
        <w:rPr>
          <w:rFonts w:ascii="Gill Sans MT" w:hAnsi="Gill Sans MT"/>
        </w:rPr>
      </w:pPr>
      <w:r>
        <w:rPr>
          <w:rFonts w:ascii="Gill Sans MT" w:hAnsi="Gill Sans MT"/>
        </w:rPr>
        <w:t xml:space="preserve">The Accessibility Plan sets out the school’s proposals to provide an accessible environment that values and includes all students, parents and visitors regardless of their education, physical, sensory, social, spiritual, emotional and cultural needs.  We are committed to challenging negative attitudes about disability and accessibility, to develop a culture of awareness, tolerance and inclusion. </w:t>
      </w:r>
    </w:p>
    <w:p w14:paraId="41FEF815" w14:textId="77777777" w:rsidR="009D6346" w:rsidRDefault="009D6346"/>
    <w:p w14:paraId="67057D45" w14:textId="77777777" w:rsidR="009D6346" w:rsidRDefault="000C1146">
      <w:pPr>
        <w:rPr>
          <w:rFonts w:ascii="Gill Sans MT" w:hAnsi="Gill Sans MT"/>
          <w:b/>
          <w:sz w:val="24"/>
          <w:szCs w:val="24"/>
          <w:lang w:val="en-GB"/>
        </w:rPr>
      </w:pPr>
      <w:r>
        <w:rPr>
          <w:rFonts w:ascii="Gill Sans MT" w:hAnsi="Gill Sans MT"/>
          <w:b/>
          <w:sz w:val="24"/>
          <w:szCs w:val="24"/>
          <w:lang w:val="en-GB"/>
        </w:rPr>
        <w:lastRenderedPageBreak/>
        <w:t>OBJECTIVES</w:t>
      </w:r>
    </w:p>
    <w:p w14:paraId="58A3BADF" w14:textId="77777777" w:rsidR="009D6346" w:rsidRDefault="000C1146">
      <w:pPr>
        <w:pStyle w:val="Default"/>
        <w:jc w:val="both"/>
        <w:rPr>
          <w:rFonts w:ascii="Gill Sans MT" w:hAnsi="Gill Sans MT"/>
        </w:rPr>
      </w:pPr>
      <w:r>
        <w:rPr>
          <w:rFonts w:ascii="Gill Sans MT" w:hAnsi="Gill Sans MT"/>
        </w:rPr>
        <w:t xml:space="preserve">The Accessibility Plan contains relevant actions to increase access to education for students, staff and visitors in the three areas required by: </w:t>
      </w:r>
    </w:p>
    <w:p w14:paraId="1C44F20D" w14:textId="77777777" w:rsidR="009D6346" w:rsidRDefault="009D6346">
      <w:pPr>
        <w:pStyle w:val="Default"/>
        <w:jc w:val="both"/>
        <w:rPr>
          <w:rFonts w:ascii="Gill Sans MT" w:hAnsi="Gill Sans MT"/>
        </w:rPr>
      </w:pPr>
    </w:p>
    <w:p w14:paraId="1C06ABED" w14:textId="77777777" w:rsidR="009D6346" w:rsidRDefault="000C1146">
      <w:pPr>
        <w:pStyle w:val="Default"/>
        <w:numPr>
          <w:ilvl w:val="0"/>
          <w:numId w:val="3"/>
        </w:numPr>
        <w:spacing w:after="27"/>
        <w:jc w:val="both"/>
        <w:rPr>
          <w:rFonts w:ascii="Gill Sans MT" w:hAnsi="Gill Sans MT"/>
        </w:rPr>
      </w:pPr>
      <w:r>
        <w:rPr>
          <w:rFonts w:ascii="Gill Sans MT" w:hAnsi="Gill Sans MT"/>
        </w:rPr>
        <w:t xml:space="preserve">improving access to the physical environment of the school and the physical aids available </w:t>
      </w:r>
      <w:proofErr w:type="gramStart"/>
      <w:r>
        <w:rPr>
          <w:rFonts w:ascii="Gill Sans MT" w:hAnsi="Gill Sans MT"/>
        </w:rPr>
        <w:t>so as to</w:t>
      </w:r>
      <w:proofErr w:type="gramEnd"/>
      <w:r>
        <w:rPr>
          <w:rFonts w:ascii="Gill Sans MT" w:hAnsi="Gill Sans MT"/>
        </w:rPr>
        <w:t xml:space="preserve"> increase the extent to which disabled students can take advantage of education and associated </w:t>
      </w:r>
      <w:proofErr w:type="gramStart"/>
      <w:r>
        <w:rPr>
          <w:rFonts w:ascii="Gill Sans MT" w:hAnsi="Gill Sans MT"/>
        </w:rPr>
        <w:t>services;</w:t>
      </w:r>
      <w:proofErr w:type="gramEnd"/>
      <w:r>
        <w:rPr>
          <w:rFonts w:ascii="Gill Sans MT" w:hAnsi="Gill Sans MT"/>
        </w:rPr>
        <w:t xml:space="preserve"> </w:t>
      </w:r>
    </w:p>
    <w:p w14:paraId="46FE5659" w14:textId="77777777" w:rsidR="009D6346" w:rsidRDefault="000C1146">
      <w:pPr>
        <w:pStyle w:val="Default"/>
        <w:numPr>
          <w:ilvl w:val="0"/>
          <w:numId w:val="3"/>
        </w:numPr>
        <w:spacing w:after="27"/>
        <w:jc w:val="both"/>
        <w:rPr>
          <w:rFonts w:ascii="Gill Sans MT" w:hAnsi="Gill Sans MT"/>
        </w:rPr>
      </w:pPr>
      <w:r>
        <w:rPr>
          <w:rFonts w:ascii="Gill Sans MT" w:hAnsi="Gill Sans MT"/>
        </w:rPr>
        <w:t xml:space="preserve">increasing the extent to which disabled students can participate in the school curriculum </w:t>
      </w:r>
    </w:p>
    <w:p w14:paraId="26437777" w14:textId="77777777" w:rsidR="009D6346" w:rsidRDefault="000C1146">
      <w:pPr>
        <w:pStyle w:val="Default"/>
        <w:numPr>
          <w:ilvl w:val="0"/>
          <w:numId w:val="3"/>
        </w:numPr>
        <w:jc w:val="both"/>
        <w:rPr>
          <w:rFonts w:ascii="Gill Sans MT" w:hAnsi="Gill Sans MT"/>
        </w:rPr>
      </w:pPr>
      <w:r>
        <w:rPr>
          <w:rFonts w:ascii="Gill Sans MT" w:hAnsi="Gill Sans MT"/>
        </w:rPr>
        <w:t xml:space="preserve">improving the delivery of written information that is provided in writing for students and parents/carers who are not disabled. </w:t>
      </w:r>
    </w:p>
    <w:p w14:paraId="054ACFA0" w14:textId="77777777" w:rsidR="009D6346" w:rsidRDefault="000C1146">
      <w:pPr>
        <w:rPr>
          <w:rFonts w:ascii="Gill Sans MT" w:hAnsi="Gill Sans MT" w:cs="Arial"/>
          <w:color w:val="000000"/>
          <w:sz w:val="24"/>
          <w:szCs w:val="24"/>
          <w:lang w:val="en-GB"/>
        </w:rPr>
      </w:pPr>
      <w:r>
        <w:rPr>
          <w:rFonts w:ascii="Gill Sans MT" w:hAnsi="Gill Sans MT"/>
        </w:rPr>
        <w:br w:type="page"/>
      </w:r>
    </w:p>
    <w:p w14:paraId="220BD3DD" w14:textId="77777777" w:rsidR="009D6346" w:rsidRDefault="009D6346">
      <w:pPr>
        <w:pStyle w:val="Default"/>
        <w:jc w:val="both"/>
        <w:rPr>
          <w:rFonts w:ascii="Gill Sans MT" w:hAnsi="Gill Sans MT"/>
        </w:rPr>
        <w:sectPr w:rsidR="009D6346" w:rsidSect="007137F4">
          <w:type w:val="continuous"/>
          <w:pgSz w:w="11906" w:h="16838"/>
          <w:pgMar w:top="720" w:right="720" w:bottom="720" w:left="720" w:header="708" w:footer="708" w:gutter="0"/>
          <w:cols w:space="708"/>
          <w:docGrid w:linePitch="360"/>
        </w:sectPr>
      </w:pPr>
    </w:p>
    <w:tbl>
      <w:tblPr>
        <w:tblStyle w:val="TableGrid"/>
        <w:tblW w:w="15445" w:type="dxa"/>
        <w:jc w:val="center"/>
        <w:tblLook w:val="04A0" w:firstRow="1" w:lastRow="0" w:firstColumn="1" w:lastColumn="0" w:noHBand="0" w:noVBand="1"/>
      </w:tblPr>
      <w:tblGrid>
        <w:gridCol w:w="2380"/>
        <w:gridCol w:w="4992"/>
        <w:gridCol w:w="2788"/>
        <w:gridCol w:w="2483"/>
        <w:gridCol w:w="2802"/>
      </w:tblGrid>
      <w:tr w:rsidR="009D6346" w14:paraId="51B65CE6" w14:textId="77777777" w:rsidTr="007137F4">
        <w:trPr>
          <w:trHeight w:val="243"/>
          <w:jc w:val="center"/>
        </w:trPr>
        <w:tc>
          <w:tcPr>
            <w:tcW w:w="2380" w:type="dxa"/>
          </w:tcPr>
          <w:p w14:paraId="3ACB9B9A" w14:textId="77777777" w:rsidR="009D6346" w:rsidRDefault="000C1146">
            <w:pPr>
              <w:autoSpaceDE w:val="0"/>
              <w:autoSpaceDN w:val="0"/>
              <w:adjustRightInd w:val="0"/>
              <w:rPr>
                <w:rFonts w:ascii="Gill Sans MT" w:hAnsi="Gill Sans MT" w:cs="Arial"/>
                <w:b/>
                <w:bCs/>
              </w:rPr>
            </w:pPr>
            <w:r>
              <w:rPr>
                <w:rFonts w:ascii="Gill Sans MT" w:hAnsi="Gill Sans MT" w:cs="Arial"/>
                <w:b/>
                <w:bCs/>
                <w:lang w:val="en-GB"/>
              </w:rPr>
              <w:lastRenderedPageBreak/>
              <w:t>TARGET</w:t>
            </w:r>
          </w:p>
        </w:tc>
        <w:tc>
          <w:tcPr>
            <w:tcW w:w="4992" w:type="dxa"/>
          </w:tcPr>
          <w:p w14:paraId="301D4660" w14:textId="77777777" w:rsidR="009D6346" w:rsidRDefault="000C1146">
            <w:pPr>
              <w:autoSpaceDE w:val="0"/>
              <w:autoSpaceDN w:val="0"/>
              <w:adjustRightInd w:val="0"/>
              <w:rPr>
                <w:rFonts w:ascii="Gill Sans MT" w:hAnsi="Gill Sans MT" w:cs="Arial"/>
                <w:b/>
                <w:bCs/>
              </w:rPr>
            </w:pPr>
            <w:r>
              <w:rPr>
                <w:rFonts w:ascii="Gill Sans MT" w:hAnsi="Gill Sans MT" w:cs="Arial"/>
                <w:b/>
                <w:bCs/>
              </w:rPr>
              <w:t>HOW</w:t>
            </w:r>
          </w:p>
        </w:tc>
        <w:tc>
          <w:tcPr>
            <w:tcW w:w="2788" w:type="dxa"/>
          </w:tcPr>
          <w:p w14:paraId="6E21AC23" w14:textId="77777777" w:rsidR="009D6346" w:rsidRDefault="000C1146">
            <w:pPr>
              <w:autoSpaceDE w:val="0"/>
              <w:autoSpaceDN w:val="0"/>
              <w:adjustRightInd w:val="0"/>
              <w:rPr>
                <w:rFonts w:ascii="Gill Sans MT" w:hAnsi="Gill Sans MT" w:cs="Arial"/>
                <w:b/>
                <w:bCs/>
                <w:lang w:val="en-GB"/>
              </w:rPr>
            </w:pPr>
            <w:r>
              <w:rPr>
                <w:rFonts w:ascii="Gill Sans MT" w:hAnsi="Gill Sans MT" w:cs="Arial"/>
                <w:b/>
                <w:bCs/>
                <w:lang w:val="en-GB"/>
              </w:rPr>
              <w:t>OUTCOME</w:t>
            </w:r>
          </w:p>
        </w:tc>
        <w:tc>
          <w:tcPr>
            <w:tcW w:w="2483" w:type="dxa"/>
          </w:tcPr>
          <w:p w14:paraId="1CD59DB3" w14:textId="77777777" w:rsidR="009D6346" w:rsidRDefault="000C1146">
            <w:pPr>
              <w:autoSpaceDE w:val="0"/>
              <w:autoSpaceDN w:val="0"/>
              <w:adjustRightInd w:val="0"/>
              <w:rPr>
                <w:rFonts w:ascii="Gill Sans MT" w:hAnsi="Gill Sans MT" w:cs="Arial"/>
                <w:b/>
                <w:bCs/>
              </w:rPr>
            </w:pPr>
            <w:r>
              <w:rPr>
                <w:rFonts w:ascii="Gill Sans MT" w:hAnsi="Gill Sans MT" w:cs="Arial"/>
                <w:b/>
                <w:bCs/>
                <w:lang w:val="en-GB"/>
              </w:rPr>
              <w:t>RESPONSIBILITY</w:t>
            </w:r>
          </w:p>
        </w:tc>
        <w:tc>
          <w:tcPr>
            <w:tcW w:w="2802" w:type="dxa"/>
          </w:tcPr>
          <w:p w14:paraId="4A0F8D8E" w14:textId="77777777" w:rsidR="009D6346" w:rsidRDefault="000C1146">
            <w:pPr>
              <w:autoSpaceDE w:val="0"/>
              <w:autoSpaceDN w:val="0"/>
              <w:adjustRightInd w:val="0"/>
              <w:rPr>
                <w:rFonts w:ascii="Gill Sans MT" w:hAnsi="Gill Sans MT" w:cs="Arial"/>
                <w:b/>
                <w:bCs/>
              </w:rPr>
            </w:pPr>
            <w:r>
              <w:rPr>
                <w:rFonts w:ascii="Gill Sans MT" w:hAnsi="Gill Sans MT" w:cs="Arial"/>
                <w:b/>
                <w:bCs/>
                <w:lang w:val="en-GB"/>
              </w:rPr>
              <w:t>REVIEW</w:t>
            </w:r>
          </w:p>
        </w:tc>
      </w:tr>
      <w:tr w:rsidR="009D6346" w14:paraId="093E540D" w14:textId="77777777" w:rsidTr="007137F4">
        <w:trPr>
          <w:trHeight w:val="1142"/>
          <w:jc w:val="center"/>
        </w:trPr>
        <w:tc>
          <w:tcPr>
            <w:tcW w:w="2380" w:type="dxa"/>
            <w:vAlign w:val="center"/>
          </w:tcPr>
          <w:p w14:paraId="5C16B500"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Ensure all areas of the</w:t>
            </w:r>
          </w:p>
          <w:p w14:paraId="6E2AABD8"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 xml:space="preserve">school </w:t>
            </w:r>
            <w:proofErr w:type="gramStart"/>
            <w:r>
              <w:rPr>
                <w:rFonts w:ascii="Gill Sans MT" w:hAnsi="Gill Sans MT" w:cs="Arial"/>
                <w:sz w:val="20"/>
                <w:szCs w:val="20"/>
                <w:lang w:val="en-GB"/>
              </w:rPr>
              <w:t>are</w:t>
            </w:r>
            <w:proofErr w:type="gramEnd"/>
            <w:r>
              <w:rPr>
                <w:rFonts w:ascii="Gill Sans MT" w:hAnsi="Gill Sans MT" w:cs="Arial"/>
                <w:sz w:val="20"/>
                <w:szCs w:val="20"/>
                <w:lang w:val="en-GB"/>
              </w:rPr>
              <w:t xml:space="preserve"> Equality Act</w:t>
            </w:r>
          </w:p>
          <w:p w14:paraId="760F7E6B" w14:textId="77777777" w:rsidR="009D6346" w:rsidRDefault="000C1146">
            <w:pPr>
              <w:rPr>
                <w:rFonts w:ascii="Gill Sans MT" w:hAnsi="Gill Sans MT"/>
                <w:sz w:val="20"/>
                <w:szCs w:val="20"/>
              </w:rPr>
            </w:pPr>
            <w:r>
              <w:rPr>
                <w:rFonts w:ascii="Gill Sans MT" w:hAnsi="Gill Sans MT" w:cs="Arial"/>
                <w:sz w:val="20"/>
                <w:szCs w:val="20"/>
                <w:lang w:val="en-GB"/>
              </w:rPr>
              <w:t>2010 compliant</w:t>
            </w:r>
          </w:p>
        </w:tc>
        <w:tc>
          <w:tcPr>
            <w:tcW w:w="4992" w:type="dxa"/>
            <w:vAlign w:val="center"/>
          </w:tcPr>
          <w:p w14:paraId="4B71BFF0" w14:textId="77777777" w:rsidR="009D6346" w:rsidRDefault="000C1146">
            <w:pPr>
              <w:rPr>
                <w:rFonts w:ascii="Gill Sans MT" w:hAnsi="Gill Sans MT"/>
                <w:sz w:val="20"/>
                <w:szCs w:val="20"/>
              </w:rPr>
            </w:pPr>
            <w:r>
              <w:rPr>
                <w:rFonts w:ascii="Gill Sans MT" w:hAnsi="Gill Sans MT"/>
                <w:sz w:val="20"/>
                <w:szCs w:val="20"/>
              </w:rPr>
              <w:t>School site to be inspected periodically.</w:t>
            </w:r>
          </w:p>
          <w:p w14:paraId="65DD37C5" w14:textId="77777777" w:rsidR="00A02F48" w:rsidRDefault="00A02F48">
            <w:pPr>
              <w:rPr>
                <w:rFonts w:ascii="Gill Sans MT" w:hAnsi="Gill Sans MT"/>
                <w:sz w:val="20"/>
                <w:szCs w:val="20"/>
              </w:rPr>
            </w:pPr>
            <w:r>
              <w:rPr>
                <w:rFonts w:ascii="Gill Sans MT" w:hAnsi="Gill Sans MT"/>
                <w:sz w:val="20"/>
                <w:szCs w:val="20"/>
              </w:rPr>
              <w:t>Operational meetings held half termly with the facilities management team</w:t>
            </w:r>
          </w:p>
          <w:p w14:paraId="72B17BBF" w14:textId="77777777" w:rsidR="00A02F48" w:rsidRDefault="00A02F48">
            <w:pPr>
              <w:rPr>
                <w:rFonts w:ascii="Gill Sans MT" w:hAnsi="Gill Sans MT"/>
                <w:sz w:val="20"/>
                <w:szCs w:val="20"/>
              </w:rPr>
            </w:pPr>
            <w:r>
              <w:rPr>
                <w:rFonts w:ascii="Gill Sans MT" w:hAnsi="Gill Sans MT"/>
                <w:sz w:val="20"/>
                <w:szCs w:val="20"/>
              </w:rPr>
              <w:t>Regular inspections of the property by the facility management team</w:t>
            </w:r>
            <w:r w:rsidR="007C2BA3">
              <w:rPr>
                <w:rFonts w:ascii="Gill Sans MT" w:hAnsi="Gill Sans MT"/>
                <w:sz w:val="20"/>
                <w:szCs w:val="20"/>
              </w:rPr>
              <w:t xml:space="preserve"> (Interserve Integrated Services)</w:t>
            </w:r>
          </w:p>
          <w:p w14:paraId="1DE53FE8" w14:textId="77777777" w:rsidR="009D6346" w:rsidRDefault="00A02F48">
            <w:pPr>
              <w:rPr>
                <w:rFonts w:ascii="Gill Sans MT" w:hAnsi="Gill Sans MT"/>
                <w:sz w:val="20"/>
                <w:szCs w:val="20"/>
              </w:rPr>
            </w:pPr>
            <w:r>
              <w:rPr>
                <w:rFonts w:ascii="Gill Sans MT" w:hAnsi="Gill Sans MT"/>
                <w:sz w:val="20"/>
                <w:szCs w:val="20"/>
              </w:rPr>
              <w:t>Liaise with DCC property management team</w:t>
            </w:r>
            <w:r w:rsidR="007C2BA3">
              <w:rPr>
                <w:rFonts w:ascii="Gill Sans MT" w:hAnsi="Gill Sans MT"/>
                <w:sz w:val="20"/>
                <w:szCs w:val="20"/>
              </w:rPr>
              <w:t xml:space="preserve"> </w:t>
            </w:r>
            <w:r w:rsidR="000C1146">
              <w:rPr>
                <w:rFonts w:ascii="Gill Sans MT" w:hAnsi="Gill Sans MT"/>
                <w:sz w:val="20"/>
                <w:szCs w:val="20"/>
              </w:rPr>
              <w:t>PEEP (Personal Emergency Evacuation Plan) procedures devised.</w:t>
            </w:r>
          </w:p>
        </w:tc>
        <w:tc>
          <w:tcPr>
            <w:tcW w:w="2788" w:type="dxa"/>
            <w:vAlign w:val="center"/>
          </w:tcPr>
          <w:p w14:paraId="7ED161F2" w14:textId="77777777" w:rsidR="009D6346" w:rsidRDefault="000C1146">
            <w:pPr>
              <w:rPr>
                <w:rFonts w:ascii="Gill Sans MT" w:hAnsi="Gill Sans MT"/>
                <w:sz w:val="20"/>
                <w:szCs w:val="20"/>
              </w:rPr>
            </w:pPr>
            <w:r>
              <w:rPr>
                <w:rFonts w:ascii="Gill Sans MT" w:hAnsi="Gill Sans MT"/>
                <w:sz w:val="20"/>
                <w:szCs w:val="20"/>
              </w:rPr>
              <w:t xml:space="preserve">School site easier to access for </w:t>
            </w:r>
            <w:proofErr w:type="gramStart"/>
            <w:r>
              <w:rPr>
                <w:rFonts w:ascii="Gill Sans MT" w:hAnsi="Gill Sans MT"/>
                <w:sz w:val="20"/>
                <w:szCs w:val="20"/>
              </w:rPr>
              <w:t>disable</w:t>
            </w:r>
            <w:proofErr w:type="gramEnd"/>
            <w:r>
              <w:rPr>
                <w:rFonts w:ascii="Gill Sans MT" w:hAnsi="Gill Sans MT"/>
                <w:sz w:val="20"/>
                <w:szCs w:val="20"/>
              </w:rPr>
              <w:t xml:space="preserve"> students.</w:t>
            </w:r>
          </w:p>
          <w:p w14:paraId="41A789BC" w14:textId="77777777" w:rsidR="009D6346" w:rsidRDefault="007C2BA3">
            <w:pPr>
              <w:rPr>
                <w:rFonts w:ascii="Gill Sans MT" w:hAnsi="Gill Sans MT"/>
                <w:sz w:val="16"/>
                <w:szCs w:val="16"/>
              </w:rPr>
            </w:pPr>
            <w:r>
              <w:rPr>
                <w:rFonts w:ascii="Gill Sans MT" w:hAnsi="Gill Sans MT"/>
                <w:sz w:val="20"/>
                <w:szCs w:val="20"/>
              </w:rPr>
              <w:t>Potential hazards identified and referred effectively</w:t>
            </w:r>
          </w:p>
          <w:p w14:paraId="535BBED9" w14:textId="77777777" w:rsidR="009D6346" w:rsidRDefault="000C1146">
            <w:pPr>
              <w:rPr>
                <w:rFonts w:ascii="Gill Sans MT" w:hAnsi="Gill Sans MT"/>
                <w:sz w:val="20"/>
                <w:szCs w:val="20"/>
              </w:rPr>
            </w:pPr>
            <w:r>
              <w:rPr>
                <w:rFonts w:ascii="Gill Sans MT" w:hAnsi="Gill Sans MT"/>
                <w:sz w:val="20"/>
                <w:szCs w:val="20"/>
              </w:rPr>
              <w:t>Safety procedures in place for fire and lock down occurrences</w:t>
            </w:r>
          </w:p>
        </w:tc>
        <w:tc>
          <w:tcPr>
            <w:tcW w:w="2483" w:type="dxa"/>
            <w:vAlign w:val="center"/>
          </w:tcPr>
          <w:p w14:paraId="01B5649A" w14:textId="2D89601B" w:rsidR="009D6346" w:rsidRDefault="000C1146">
            <w:pPr>
              <w:rPr>
                <w:rFonts w:ascii="Gill Sans MT" w:hAnsi="Gill Sans MT"/>
                <w:sz w:val="20"/>
                <w:szCs w:val="20"/>
              </w:rPr>
            </w:pPr>
            <w:r>
              <w:rPr>
                <w:rFonts w:ascii="Gill Sans MT" w:hAnsi="Gill Sans MT"/>
                <w:sz w:val="20"/>
                <w:szCs w:val="20"/>
              </w:rPr>
              <w:t>Health and Safety Group/School Business Manager</w:t>
            </w:r>
            <w:r w:rsidR="00A02F48">
              <w:rPr>
                <w:rFonts w:ascii="Gill Sans MT" w:hAnsi="Gill Sans MT"/>
                <w:sz w:val="20"/>
                <w:szCs w:val="20"/>
              </w:rPr>
              <w:t>/</w:t>
            </w:r>
            <w:r w:rsidR="0063660E">
              <w:rPr>
                <w:rFonts w:ascii="Gill Sans MT" w:hAnsi="Gill Sans MT"/>
                <w:sz w:val="20"/>
                <w:szCs w:val="20"/>
              </w:rPr>
              <w:t>MITIE</w:t>
            </w:r>
          </w:p>
        </w:tc>
        <w:tc>
          <w:tcPr>
            <w:tcW w:w="2802" w:type="dxa"/>
            <w:vAlign w:val="center"/>
          </w:tcPr>
          <w:p w14:paraId="26E10C4A" w14:textId="77777777" w:rsidR="009D6346" w:rsidRDefault="000C1146">
            <w:pPr>
              <w:rPr>
                <w:rFonts w:ascii="Gill Sans MT" w:hAnsi="Gill Sans MT"/>
                <w:sz w:val="20"/>
                <w:szCs w:val="20"/>
              </w:rPr>
            </w:pPr>
            <w:r>
              <w:rPr>
                <w:rFonts w:ascii="Gill Sans MT" w:hAnsi="Gill Sans MT"/>
                <w:sz w:val="20"/>
                <w:szCs w:val="20"/>
              </w:rPr>
              <w:t>Annual School Inspection</w:t>
            </w:r>
          </w:p>
          <w:p w14:paraId="22A12A09" w14:textId="77777777" w:rsidR="009D6346" w:rsidRDefault="00A02F48">
            <w:pPr>
              <w:rPr>
                <w:rFonts w:ascii="Gill Sans MT" w:hAnsi="Gill Sans MT"/>
                <w:sz w:val="20"/>
                <w:szCs w:val="20"/>
              </w:rPr>
            </w:pPr>
            <w:r>
              <w:rPr>
                <w:rFonts w:ascii="Gill Sans MT" w:hAnsi="Gill Sans MT"/>
                <w:sz w:val="20"/>
                <w:szCs w:val="20"/>
              </w:rPr>
              <w:t xml:space="preserve">Operations Meetings </w:t>
            </w:r>
          </w:p>
          <w:p w14:paraId="1BD659C3" w14:textId="77777777" w:rsidR="009D6346" w:rsidRDefault="000C1146" w:rsidP="00A02F48">
            <w:pPr>
              <w:rPr>
                <w:rFonts w:ascii="Gill Sans MT" w:hAnsi="Gill Sans MT"/>
                <w:sz w:val="20"/>
                <w:szCs w:val="20"/>
              </w:rPr>
            </w:pPr>
            <w:r>
              <w:rPr>
                <w:rFonts w:ascii="Gill Sans MT" w:hAnsi="Gill Sans MT"/>
                <w:sz w:val="20"/>
                <w:szCs w:val="20"/>
              </w:rPr>
              <w:t xml:space="preserve">Liaison with DCC </w:t>
            </w:r>
            <w:r w:rsidR="00A02F48">
              <w:rPr>
                <w:rFonts w:ascii="Gill Sans MT" w:hAnsi="Gill Sans MT"/>
                <w:sz w:val="20"/>
                <w:szCs w:val="20"/>
              </w:rPr>
              <w:t xml:space="preserve">Health </w:t>
            </w:r>
            <w:r>
              <w:rPr>
                <w:rFonts w:ascii="Gill Sans MT" w:hAnsi="Gill Sans MT"/>
                <w:sz w:val="20"/>
                <w:szCs w:val="20"/>
              </w:rPr>
              <w:t xml:space="preserve">and </w:t>
            </w:r>
            <w:r w:rsidR="00A02F48">
              <w:rPr>
                <w:rFonts w:ascii="Gill Sans MT" w:hAnsi="Gill Sans MT"/>
                <w:sz w:val="20"/>
                <w:szCs w:val="20"/>
              </w:rPr>
              <w:t>Safety and Property Division</w:t>
            </w:r>
          </w:p>
        </w:tc>
      </w:tr>
      <w:tr w:rsidR="009D6346" w14:paraId="294B29E1" w14:textId="77777777" w:rsidTr="007137F4">
        <w:trPr>
          <w:trHeight w:val="1309"/>
          <w:jc w:val="center"/>
        </w:trPr>
        <w:tc>
          <w:tcPr>
            <w:tcW w:w="2380" w:type="dxa"/>
            <w:vAlign w:val="center"/>
          </w:tcPr>
          <w:p w14:paraId="372B31C4"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Focus on Individual</w:t>
            </w:r>
          </w:p>
          <w:p w14:paraId="0F210B24"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needs including students</w:t>
            </w:r>
          </w:p>
          <w:p w14:paraId="01B51CE1"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with additional</w:t>
            </w:r>
          </w:p>
          <w:p w14:paraId="1C218B14" w14:textId="77777777" w:rsidR="009D6346" w:rsidRDefault="000C1146">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educational/physical</w:t>
            </w:r>
          </w:p>
          <w:p w14:paraId="4DE13F9B" w14:textId="77777777" w:rsidR="009D6346" w:rsidRDefault="000C1146">
            <w:pPr>
              <w:rPr>
                <w:rFonts w:ascii="Gill Sans MT" w:hAnsi="Gill Sans MT"/>
                <w:sz w:val="20"/>
                <w:szCs w:val="20"/>
              </w:rPr>
            </w:pPr>
            <w:r>
              <w:rPr>
                <w:rFonts w:ascii="Gill Sans MT" w:hAnsi="Gill Sans MT" w:cs="Arial"/>
                <w:sz w:val="20"/>
                <w:szCs w:val="20"/>
                <w:lang w:val="en-GB"/>
              </w:rPr>
              <w:t>needs</w:t>
            </w:r>
          </w:p>
        </w:tc>
        <w:tc>
          <w:tcPr>
            <w:tcW w:w="4992" w:type="dxa"/>
            <w:vAlign w:val="center"/>
          </w:tcPr>
          <w:p w14:paraId="5551F6C6" w14:textId="646D84A1" w:rsidR="009D6346" w:rsidRDefault="000C1146">
            <w:pPr>
              <w:rPr>
                <w:rFonts w:ascii="Gill Sans MT" w:hAnsi="Gill Sans MT"/>
                <w:sz w:val="20"/>
                <w:szCs w:val="20"/>
              </w:rPr>
            </w:pPr>
            <w:r>
              <w:rPr>
                <w:rFonts w:ascii="Gill Sans MT" w:hAnsi="Gill Sans MT"/>
                <w:sz w:val="20"/>
                <w:szCs w:val="20"/>
              </w:rPr>
              <w:t xml:space="preserve">Liaise with services such as HI/VI/ADHD nurse/PI </w:t>
            </w:r>
            <w:r w:rsidR="0063660E">
              <w:rPr>
                <w:rFonts w:ascii="Gill Sans MT" w:hAnsi="Gill Sans MT"/>
                <w:sz w:val="20"/>
                <w:szCs w:val="20"/>
              </w:rPr>
              <w:t>etc.</w:t>
            </w:r>
            <w:r w:rsidR="007C2BA3">
              <w:rPr>
                <w:rFonts w:ascii="Gill Sans MT" w:hAnsi="Gill Sans MT"/>
                <w:sz w:val="20"/>
                <w:szCs w:val="20"/>
              </w:rPr>
              <w:t xml:space="preserve"> and multi-agency teams</w:t>
            </w:r>
            <w:r w:rsidR="0063660E">
              <w:rPr>
                <w:rFonts w:ascii="Gill Sans MT" w:hAnsi="Gill Sans MT"/>
                <w:sz w:val="20"/>
                <w:szCs w:val="20"/>
              </w:rPr>
              <w:t>, t</w:t>
            </w:r>
            <w:r w:rsidR="0098795D">
              <w:rPr>
                <w:rFonts w:ascii="Gill Sans MT" w:hAnsi="Gill Sans MT"/>
                <w:sz w:val="20"/>
                <w:szCs w:val="20"/>
              </w:rPr>
              <w:t>o</w:t>
            </w:r>
            <w:r>
              <w:rPr>
                <w:rFonts w:ascii="Gill Sans MT" w:hAnsi="Gill Sans MT"/>
                <w:sz w:val="20"/>
                <w:szCs w:val="20"/>
              </w:rPr>
              <w:t xml:space="preserve"> help guide appropriate support for students.  Information to be fed to staff through student profiles/support plans</w:t>
            </w:r>
            <w:r w:rsidR="0063660E">
              <w:rPr>
                <w:rFonts w:ascii="Gill Sans MT" w:hAnsi="Gill Sans MT"/>
                <w:sz w:val="20"/>
                <w:szCs w:val="20"/>
              </w:rPr>
              <w:t xml:space="preserve"> and school training.  Individual Health Care plans to be completed and reviewed as appropriate,</w:t>
            </w:r>
          </w:p>
        </w:tc>
        <w:tc>
          <w:tcPr>
            <w:tcW w:w="2788" w:type="dxa"/>
            <w:vAlign w:val="center"/>
          </w:tcPr>
          <w:p w14:paraId="4474DF20" w14:textId="77777777" w:rsidR="009D6346" w:rsidRDefault="000C1146">
            <w:pPr>
              <w:rPr>
                <w:rFonts w:ascii="Gill Sans MT" w:hAnsi="Gill Sans MT"/>
                <w:sz w:val="20"/>
                <w:szCs w:val="20"/>
              </w:rPr>
            </w:pPr>
            <w:r>
              <w:rPr>
                <w:rFonts w:ascii="Gill Sans MT" w:hAnsi="Gill Sans MT"/>
                <w:sz w:val="20"/>
                <w:szCs w:val="20"/>
              </w:rPr>
              <w:t xml:space="preserve">Students </w:t>
            </w:r>
            <w:r w:rsidR="007C2BA3">
              <w:rPr>
                <w:rFonts w:ascii="Gill Sans MT" w:hAnsi="Gill Sans MT"/>
                <w:sz w:val="20"/>
                <w:szCs w:val="20"/>
              </w:rPr>
              <w:t>maximize</w:t>
            </w:r>
            <w:r>
              <w:rPr>
                <w:rFonts w:ascii="Gill Sans MT" w:hAnsi="Gill Sans MT"/>
                <w:sz w:val="20"/>
                <w:szCs w:val="20"/>
              </w:rPr>
              <w:t xml:space="preserve"> their progress/outcomes in their learning.</w:t>
            </w:r>
          </w:p>
        </w:tc>
        <w:tc>
          <w:tcPr>
            <w:tcW w:w="2483" w:type="dxa"/>
            <w:vAlign w:val="center"/>
          </w:tcPr>
          <w:p w14:paraId="52A09641" w14:textId="77777777" w:rsidR="009D6346" w:rsidRDefault="000C1146">
            <w:pPr>
              <w:rPr>
                <w:rFonts w:ascii="Gill Sans MT" w:hAnsi="Gill Sans MT"/>
                <w:sz w:val="20"/>
                <w:szCs w:val="20"/>
              </w:rPr>
            </w:pPr>
            <w:r>
              <w:rPr>
                <w:rFonts w:ascii="Gill Sans MT" w:hAnsi="Gill Sans MT"/>
                <w:sz w:val="20"/>
                <w:szCs w:val="20"/>
              </w:rPr>
              <w:t>SENCo</w:t>
            </w:r>
            <w:r w:rsidR="00F33621">
              <w:rPr>
                <w:rFonts w:ascii="Gill Sans MT" w:hAnsi="Gill Sans MT"/>
                <w:sz w:val="20"/>
                <w:szCs w:val="20"/>
              </w:rPr>
              <w:t xml:space="preserve"> and Learning Support Team</w:t>
            </w:r>
          </w:p>
        </w:tc>
        <w:tc>
          <w:tcPr>
            <w:tcW w:w="2802" w:type="dxa"/>
            <w:vAlign w:val="center"/>
          </w:tcPr>
          <w:p w14:paraId="75B12E53" w14:textId="77777777" w:rsidR="009D6346" w:rsidRDefault="000C1146">
            <w:pPr>
              <w:rPr>
                <w:rFonts w:ascii="Gill Sans MT" w:hAnsi="Gill Sans MT"/>
                <w:sz w:val="20"/>
                <w:szCs w:val="20"/>
              </w:rPr>
            </w:pPr>
            <w:r>
              <w:rPr>
                <w:rFonts w:ascii="Gill Sans MT" w:hAnsi="Gill Sans MT"/>
                <w:sz w:val="20"/>
                <w:szCs w:val="20"/>
              </w:rPr>
              <w:t>SEN support plans. Learning Support Self-evaluation</w:t>
            </w:r>
          </w:p>
        </w:tc>
      </w:tr>
      <w:tr w:rsidR="009D6346" w14:paraId="6C7AA790" w14:textId="77777777" w:rsidTr="007137F4">
        <w:trPr>
          <w:trHeight w:val="950"/>
          <w:jc w:val="center"/>
        </w:trPr>
        <w:tc>
          <w:tcPr>
            <w:tcW w:w="2380" w:type="dxa"/>
            <w:vAlign w:val="center"/>
          </w:tcPr>
          <w:p w14:paraId="43925CCD" w14:textId="77777777" w:rsidR="009D6346" w:rsidRDefault="000C1146">
            <w:pPr>
              <w:rPr>
                <w:rFonts w:ascii="Gill Sans MT" w:hAnsi="Gill Sans MT"/>
                <w:sz w:val="20"/>
                <w:szCs w:val="20"/>
              </w:rPr>
            </w:pPr>
            <w:r>
              <w:rPr>
                <w:rFonts w:ascii="Gill Sans MT" w:hAnsi="Gill Sans MT"/>
                <w:sz w:val="20"/>
                <w:szCs w:val="20"/>
              </w:rPr>
              <w:t>Promote positive attitudes around disability</w:t>
            </w:r>
          </w:p>
        </w:tc>
        <w:tc>
          <w:tcPr>
            <w:tcW w:w="4992" w:type="dxa"/>
            <w:vAlign w:val="center"/>
          </w:tcPr>
          <w:p w14:paraId="60FF09ED" w14:textId="6E2AC3D7" w:rsidR="009D6346" w:rsidRDefault="000C1146">
            <w:pPr>
              <w:rPr>
                <w:rFonts w:ascii="Gill Sans MT" w:hAnsi="Gill Sans MT"/>
                <w:sz w:val="20"/>
                <w:szCs w:val="20"/>
              </w:rPr>
            </w:pPr>
            <w:r>
              <w:rPr>
                <w:rFonts w:ascii="Gill Sans MT" w:hAnsi="Gill Sans MT"/>
                <w:sz w:val="20"/>
                <w:szCs w:val="20"/>
              </w:rPr>
              <w:t xml:space="preserve">Through assemblies, </w:t>
            </w:r>
            <w:r w:rsidR="0063660E">
              <w:rPr>
                <w:rFonts w:ascii="Gill Sans MT" w:hAnsi="Gill Sans MT"/>
                <w:sz w:val="20"/>
                <w:szCs w:val="20"/>
              </w:rPr>
              <w:t>personal development</w:t>
            </w:r>
            <w:r>
              <w:rPr>
                <w:rFonts w:ascii="Gill Sans MT" w:hAnsi="Gill Sans MT"/>
                <w:sz w:val="20"/>
                <w:szCs w:val="20"/>
              </w:rPr>
              <w:t xml:space="preserve"> and </w:t>
            </w:r>
            <w:r w:rsidR="0063660E">
              <w:rPr>
                <w:rFonts w:ascii="Gill Sans MT" w:hAnsi="Gill Sans MT"/>
                <w:sz w:val="20"/>
                <w:szCs w:val="20"/>
              </w:rPr>
              <w:t xml:space="preserve">in subject </w:t>
            </w:r>
            <w:r>
              <w:rPr>
                <w:rFonts w:ascii="Gill Sans MT" w:hAnsi="Gill Sans MT"/>
                <w:sz w:val="20"/>
                <w:szCs w:val="20"/>
              </w:rPr>
              <w:t>lessons.  Ensure there is representation/access through student council committees</w:t>
            </w:r>
          </w:p>
        </w:tc>
        <w:tc>
          <w:tcPr>
            <w:tcW w:w="2788" w:type="dxa"/>
            <w:vAlign w:val="center"/>
          </w:tcPr>
          <w:p w14:paraId="332CA0B1" w14:textId="77777777" w:rsidR="009D6346" w:rsidRDefault="000C1146">
            <w:pPr>
              <w:rPr>
                <w:rFonts w:ascii="Gill Sans MT" w:hAnsi="Gill Sans MT"/>
                <w:sz w:val="20"/>
                <w:szCs w:val="20"/>
              </w:rPr>
            </w:pPr>
            <w:r>
              <w:rPr>
                <w:rFonts w:ascii="Gill Sans MT" w:hAnsi="Gill Sans MT"/>
                <w:sz w:val="20"/>
                <w:szCs w:val="20"/>
              </w:rPr>
              <w:t>Inclusive and diverse representation of students on student bodies.  Positive, inclusive ethos in school.</w:t>
            </w:r>
          </w:p>
        </w:tc>
        <w:tc>
          <w:tcPr>
            <w:tcW w:w="2483" w:type="dxa"/>
            <w:vAlign w:val="center"/>
          </w:tcPr>
          <w:p w14:paraId="521D66BD" w14:textId="77777777" w:rsidR="009D6346" w:rsidRDefault="00A02F48">
            <w:pPr>
              <w:rPr>
                <w:rFonts w:ascii="Gill Sans MT" w:hAnsi="Gill Sans MT"/>
                <w:sz w:val="20"/>
                <w:szCs w:val="20"/>
              </w:rPr>
            </w:pPr>
            <w:r>
              <w:rPr>
                <w:rFonts w:ascii="Gill Sans MT" w:hAnsi="Gill Sans MT"/>
                <w:sz w:val="20"/>
                <w:szCs w:val="20"/>
              </w:rPr>
              <w:t xml:space="preserve">Whole School </w:t>
            </w:r>
          </w:p>
        </w:tc>
        <w:tc>
          <w:tcPr>
            <w:tcW w:w="2802" w:type="dxa"/>
            <w:vAlign w:val="center"/>
          </w:tcPr>
          <w:p w14:paraId="4CFB4297" w14:textId="77777777" w:rsidR="009D6346" w:rsidRDefault="000C1146">
            <w:pPr>
              <w:rPr>
                <w:rFonts w:ascii="Gill Sans MT" w:hAnsi="Gill Sans MT"/>
                <w:sz w:val="20"/>
                <w:szCs w:val="20"/>
              </w:rPr>
            </w:pPr>
            <w:r>
              <w:rPr>
                <w:rFonts w:ascii="Gill Sans MT" w:hAnsi="Gill Sans MT"/>
                <w:sz w:val="20"/>
                <w:szCs w:val="20"/>
              </w:rPr>
              <w:t>Pastoral Self-evaluation.</w:t>
            </w:r>
          </w:p>
          <w:p w14:paraId="5E368434" w14:textId="77777777" w:rsidR="009A5439" w:rsidRDefault="009A5439">
            <w:pPr>
              <w:rPr>
                <w:rFonts w:ascii="Gill Sans MT" w:hAnsi="Gill Sans MT"/>
                <w:sz w:val="20"/>
                <w:szCs w:val="20"/>
              </w:rPr>
            </w:pPr>
          </w:p>
        </w:tc>
      </w:tr>
      <w:tr w:rsidR="009D6346" w14:paraId="1C99DA4D" w14:textId="77777777" w:rsidTr="007137F4">
        <w:trPr>
          <w:trHeight w:val="1307"/>
          <w:jc w:val="center"/>
        </w:trPr>
        <w:tc>
          <w:tcPr>
            <w:tcW w:w="2380" w:type="dxa"/>
            <w:vAlign w:val="center"/>
          </w:tcPr>
          <w:p w14:paraId="387B3600" w14:textId="77777777" w:rsidR="009D6346" w:rsidRDefault="000C1146">
            <w:pPr>
              <w:rPr>
                <w:rFonts w:ascii="Gill Sans MT" w:hAnsi="Gill Sans MT"/>
                <w:sz w:val="20"/>
                <w:szCs w:val="20"/>
              </w:rPr>
            </w:pPr>
            <w:r>
              <w:rPr>
                <w:rFonts w:ascii="Gill Sans MT" w:hAnsi="Gill Sans MT"/>
                <w:sz w:val="20"/>
                <w:szCs w:val="20"/>
              </w:rPr>
              <w:t>Faculties to ensure the curriculum is accessible and inclusive for all learners</w:t>
            </w:r>
          </w:p>
        </w:tc>
        <w:tc>
          <w:tcPr>
            <w:tcW w:w="4992" w:type="dxa"/>
            <w:vAlign w:val="center"/>
          </w:tcPr>
          <w:p w14:paraId="69D36D0C" w14:textId="3F45D5E2" w:rsidR="009D6346" w:rsidRDefault="000C1146">
            <w:pPr>
              <w:rPr>
                <w:rFonts w:ascii="Gill Sans MT" w:hAnsi="Gill Sans MT"/>
                <w:sz w:val="20"/>
                <w:szCs w:val="20"/>
              </w:rPr>
            </w:pPr>
            <w:r>
              <w:rPr>
                <w:rFonts w:ascii="Gill Sans MT" w:hAnsi="Gill Sans MT"/>
                <w:sz w:val="20"/>
                <w:szCs w:val="20"/>
              </w:rPr>
              <w:t>Learning opportunities to be inclusive</w:t>
            </w:r>
            <w:r w:rsidR="0063660E">
              <w:rPr>
                <w:rFonts w:ascii="Gill Sans MT" w:hAnsi="Gill Sans MT"/>
                <w:sz w:val="20"/>
                <w:szCs w:val="20"/>
              </w:rPr>
              <w:t xml:space="preserve"> so that students can access learning across all subjects using inclusive methodologies.</w:t>
            </w:r>
          </w:p>
          <w:p w14:paraId="6F0B5766" w14:textId="77777777" w:rsidR="009D6346" w:rsidRDefault="009D6346">
            <w:pPr>
              <w:rPr>
                <w:rFonts w:ascii="Gill Sans MT" w:hAnsi="Gill Sans MT"/>
                <w:sz w:val="16"/>
                <w:szCs w:val="16"/>
              </w:rPr>
            </w:pPr>
          </w:p>
          <w:p w14:paraId="2124CF6E" w14:textId="3E6D8F59" w:rsidR="009D6346" w:rsidRDefault="0063660E">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Heads of Faculty</w:t>
            </w:r>
            <w:r w:rsidR="000C1146">
              <w:rPr>
                <w:rFonts w:ascii="Gill Sans MT" w:hAnsi="Gill Sans MT" w:cs="Arial"/>
                <w:sz w:val="20"/>
                <w:szCs w:val="20"/>
                <w:lang w:val="en-GB"/>
              </w:rPr>
              <w:t xml:space="preserve"> </w:t>
            </w:r>
            <w:r w:rsidR="0098795D">
              <w:rPr>
                <w:rFonts w:ascii="Gill Sans MT" w:hAnsi="Gill Sans MT" w:cs="Arial"/>
                <w:sz w:val="20"/>
                <w:szCs w:val="20"/>
                <w:lang w:val="en-GB"/>
              </w:rPr>
              <w:t>to rearrange</w:t>
            </w:r>
            <w:r w:rsidR="000C1146">
              <w:rPr>
                <w:rFonts w:ascii="Gill Sans MT" w:hAnsi="Gill Sans MT" w:cs="Arial"/>
                <w:sz w:val="20"/>
                <w:szCs w:val="20"/>
                <w:lang w:val="en-GB"/>
              </w:rPr>
              <w:t xml:space="preserve"> teaching to accessible rooms or ensure rooms made accessible.</w:t>
            </w:r>
          </w:p>
          <w:p w14:paraId="1C366DAE" w14:textId="38844B20" w:rsidR="00A02F48" w:rsidRDefault="00A02F48">
            <w:pPr>
              <w:autoSpaceDE w:val="0"/>
              <w:autoSpaceDN w:val="0"/>
              <w:adjustRightInd w:val="0"/>
              <w:rPr>
                <w:rFonts w:ascii="Gill Sans MT" w:hAnsi="Gill Sans MT" w:cs="Arial"/>
                <w:sz w:val="20"/>
                <w:szCs w:val="20"/>
                <w:lang w:val="en-GB"/>
              </w:rPr>
            </w:pPr>
            <w:r>
              <w:rPr>
                <w:rFonts w:ascii="Gill Sans MT" w:hAnsi="Gill Sans MT" w:cs="Arial"/>
                <w:sz w:val="20"/>
                <w:szCs w:val="20"/>
                <w:lang w:val="en-GB"/>
              </w:rPr>
              <w:t>Support offered by Health &amp; Safety Manager and IT Director with regards to equipment and</w:t>
            </w:r>
            <w:r w:rsidR="0063660E">
              <w:rPr>
                <w:rFonts w:ascii="Gill Sans MT" w:hAnsi="Gill Sans MT" w:cs="Arial"/>
                <w:sz w:val="20"/>
                <w:szCs w:val="20"/>
                <w:lang w:val="en-GB"/>
              </w:rPr>
              <w:t xml:space="preserve"> for</w:t>
            </w:r>
            <w:r>
              <w:rPr>
                <w:rFonts w:ascii="Gill Sans MT" w:hAnsi="Gill Sans MT" w:cs="Arial"/>
                <w:sz w:val="20"/>
                <w:szCs w:val="20"/>
                <w:lang w:val="en-GB"/>
              </w:rPr>
              <w:t xml:space="preserve"> guidance </w:t>
            </w:r>
          </w:p>
        </w:tc>
        <w:tc>
          <w:tcPr>
            <w:tcW w:w="2788" w:type="dxa"/>
            <w:vAlign w:val="center"/>
          </w:tcPr>
          <w:p w14:paraId="6F1A60F5" w14:textId="763B5738" w:rsidR="009D6346" w:rsidRDefault="000C1146">
            <w:pPr>
              <w:rPr>
                <w:rFonts w:ascii="Gill Sans MT" w:hAnsi="Gill Sans MT"/>
                <w:sz w:val="20"/>
                <w:szCs w:val="20"/>
              </w:rPr>
            </w:pPr>
            <w:r>
              <w:rPr>
                <w:rFonts w:ascii="Gill Sans MT" w:hAnsi="Gill Sans MT"/>
                <w:sz w:val="20"/>
                <w:szCs w:val="20"/>
              </w:rPr>
              <w:t xml:space="preserve">All students able to access </w:t>
            </w:r>
            <w:r w:rsidR="0098795D">
              <w:rPr>
                <w:rFonts w:ascii="Gill Sans MT" w:hAnsi="Gill Sans MT"/>
                <w:sz w:val="20"/>
                <w:szCs w:val="20"/>
              </w:rPr>
              <w:t>t</w:t>
            </w:r>
            <w:r>
              <w:rPr>
                <w:rFonts w:ascii="Gill Sans MT" w:hAnsi="Gill Sans MT"/>
                <w:sz w:val="20"/>
                <w:szCs w:val="20"/>
              </w:rPr>
              <w:t>heir learning</w:t>
            </w:r>
            <w:r w:rsidR="0063660E">
              <w:rPr>
                <w:rFonts w:ascii="Gill Sans MT" w:hAnsi="Gill Sans MT"/>
                <w:sz w:val="20"/>
                <w:szCs w:val="20"/>
              </w:rPr>
              <w:t xml:space="preserve"> across all subjects.</w:t>
            </w:r>
          </w:p>
          <w:p w14:paraId="62069269" w14:textId="77777777" w:rsidR="009D6346" w:rsidRDefault="009D6346">
            <w:pPr>
              <w:rPr>
                <w:rFonts w:ascii="Gill Sans MT" w:hAnsi="Gill Sans MT"/>
                <w:sz w:val="16"/>
                <w:szCs w:val="16"/>
              </w:rPr>
            </w:pPr>
          </w:p>
          <w:p w14:paraId="312BA647" w14:textId="77777777" w:rsidR="009D6346" w:rsidRDefault="000C1146" w:rsidP="0098795D">
            <w:pPr>
              <w:autoSpaceDE w:val="0"/>
              <w:autoSpaceDN w:val="0"/>
              <w:adjustRightInd w:val="0"/>
              <w:rPr>
                <w:rFonts w:ascii="Gill Sans MT" w:hAnsi="Gill Sans MT"/>
                <w:sz w:val="20"/>
                <w:szCs w:val="20"/>
              </w:rPr>
            </w:pPr>
            <w:r>
              <w:rPr>
                <w:rFonts w:ascii="Gill Sans MT" w:hAnsi="Gill Sans MT" w:cs="Arial"/>
                <w:sz w:val="20"/>
                <w:szCs w:val="20"/>
                <w:lang w:val="en-GB"/>
              </w:rPr>
              <w:t>All students able to</w:t>
            </w:r>
            <w:r w:rsidR="0098795D">
              <w:rPr>
                <w:rFonts w:ascii="Gill Sans MT" w:hAnsi="Gill Sans MT" w:cs="Arial"/>
                <w:sz w:val="20"/>
                <w:szCs w:val="20"/>
                <w:lang w:val="en-GB"/>
              </w:rPr>
              <w:t xml:space="preserve"> </w:t>
            </w:r>
            <w:r>
              <w:rPr>
                <w:rFonts w:ascii="Gill Sans MT" w:hAnsi="Gill Sans MT" w:cs="Arial"/>
                <w:sz w:val="20"/>
                <w:szCs w:val="20"/>
                <w:lang w:val="en-GB"/>
              </w:rPr>
              <w:t>access all main teaching</w:t>
            </w:r>
            <w:r w:rsidR="0098795D">
              <w:rPr>
                <w:rFonts w:ascii="Gill Sans MT" w:hAnsi="Gill Sans MT" w:cs="Arial"/>
                <w:sz w:val="20"/>
                <w:szCs w:val="20"/>
                <w:lang w:val="en-GB"/>
              </w:rPr>
              <w:t xml:space="preserve"> </w:t>
            </w:r>
            <w:r>
              <w:rPr>
                <w:rFonts w:ascii="Gill Sans MT" w:hAnsi="Gill Sans MT" w:cs="Arial"/>
                <w:sz w:val="20"/>
                <w:szCs w:val="20"/>
                <w:lang w:val="en-GB"/>
              </w:rPr>
              <w:t xml:space="preserve">areas. </w:t>
            </w:r>
          </w:p>
        </w:tc>
        <w:tc>
          <w:tcPr>
            <w:tcW w:w="2483" w:type="dxa"/>
            <w:vAlign w:val="center"/>
          </w:tcPr>
          <w:p w14:paraId="7296CD5A" w14:textId="77777777" w:rsidR="009D6346" w:rsidRDefault="00A02F48">
            <w:pPr>
              <w:rPr>
                <w:rFonts w:ascii="Gill Sans MT" w:hAnsi="Gill Sans MT"/>
                <w:sz w:val="20"/>
                <w:szCs w:val="20"/>
              </w:rPr>
            </w:pPr>
            <w:r>
              <w:rPr>
                <w:rFonts w:ascii="Gill Sans MT" w:hAnsi="Gill Sans MT"/>
                <w:sz w:val="20"/>
                <w:szCs w:val="20"/>
              </w:rPr>
              <w:t xml:space="preserve">All teaching Departments Senior </w:t>
            </w:r>
            <w:r w:rsidR="000C1146">
              <w:rPr>
                <w:rFonts w:ascii="Gill Sans MT" w:hAnsi="Gill Sans MT"/>
                <w:sz w:val="20"/>
                <w:szCs w:val="20"/>
              </w:rPr>
              <w:t>Leaders and SENCo</w:t>
            </w:r>
          </w:p>
        </w:tc>
        <w:tc>
          <w:tcPr>
            <w:tcW w:w="2802" w:type="dxa"/>
            <w:vAlign w:val="center"/>
          </w:tcPr>
          <w:p w14:paraId="1E50F48D" w14:textId="45CF39FD" w:rsidR="009D6346" w:rsidRDefault="000C1146">
            <w:pPr>
              <w:rPr>
                <w:rFonts w:ascii="Gill Sans MT" w:hAnsi="Gill Sans MT"/>
                <w:sz w:val="20"/>
                <w:szCs w:val="20"/>
              </w:rPr>
            </w:pPr>
            <w:r>
              <w:rPr>
                <w:rFonts w:ascii="Gill Sans MT" w:hAnsi="Gill Sans MT"/>
                <w:sz w:val="20"/>
                <w:szCs w:val="20"/>
              </w:rPr>
              <w:t xml:space="preserve">Schemes of Work, SEN Support meetings, </w:t>
            </w:r>
            <w:r w:rsidR="0063660E">
              <w:rPr>
                <w:rFonts w:ascii="Gill Sans MT" w:hAnsi="Gill Sans MT"/>
                <w:sz w:val="20"/>
                <w:szCs w:val="20"/>
              </w:rPr>
              <w:t>QA,</w:t>
            </w:r>
          </w:p>
          <w:p w14:paraId="22C28CA2" w14:textId="77777777" w:rsidR="00A02F48" w:rsidRDefault="00A02F48">
            <w:pPr>
              <w:rPr>
                <w:rFonts w:ascii="Gill Sans MT" w:hAnsi="Gill Sans MT"/>
                <w:sz w:val="20"/>
                <w:szCs w:val="20"/>
              </w:rPr>
            </w:pPr>
            <w:r>
              <w:rPr>
                <w:rFonts w:ascii="Gill Sans MT" w:hAnsi="Gill Sans MT"/>
                <w:sz w:val="20"/>
                <w:szCs w:val="20"/>
              </w:rPr>
              <w:t xml:space="preserve">Data scrutiny </w:t>
            </w:r>
          </w:p>
        </w:tc>
      </w:tr>
      <w:tr w:rsidR="009D6346" w14:paraId="53F17B38" w14:textId="77777777" w:rsidTr="007137F4">
        <w:trPr>
          <w:trHeight w:val="1017"/>
          <w:jc w:val="center"/>
        </w:trPr>
        <w:tc>
          <w:tcPr>
            <w:tcW w:w="2380" w:type="dxa"/>
            <w:vAlign w:val="center"/>
          </w:tcPr>
          <w:p w14:paraId="55587F55" w14:textId="77777777" w:rsidR="009D6346" w:rsidRDefault="000C1146">
            <w:pPr>
              <w:rPr>
                <w:rFonts w:ascii="Gill Sans MT" w:hAnsi="Gill Sans MT"/>
                <w:sz w:val="20"/>
                <w:szCs w:val="20"/>
              </w:rPr>
            </w:pPr>
            <w:r>
              <w:rPr>
                <w:rFonts w:ascii="Gill Sans MT" w:hAnsi="Gill Sans MT"/>
                <w:sz w:val="20"/>
                <w:szCs w:val="20"/>
              </w:rPr>
              <w:t>Maintain school site and culture of care through reporting of issues and damage</w:t>
            </w:r>
          </w:p>
        </w:tc>
        <w:tc>
          <w:tcPr>
            <w:tcW w:w="4992" w:type="dxa"/>
            <w:vAlign w:val="center"/>
          </w:tcPr>
          <w:p w14:paraId="3F19C508" w14:textId="4642DE18" w:rsidR="009D6346" w:rsidRDefault="000C1146">
            <w:pPr>
              <w:rPr>
                <w:rFonts w:ascii="Gill Sans MT" w:hAnsi="Gill Sans MT"/>
                <w:sz w:val="20"/>
                <w:szCs w:val="20"/>
              </w:rPr>
            </w:pPr>
            <w:r>
              <w:rPr>
                <w:rFonts w:ascii="Gill Sans MT" w:hAnsi="Gill Sans MT"/>
                <w:sz w:val="20"/>
                <w:szCs w:val="20"/>
              </w:rPr>
              <w:t>Any issues to be reported to reception and passed onto Interserve</w:t>
            </w:r>
            <w:r w:rsidR="007C2BA3">
              <w:rPr>
                <w:rFonts w:ascii="Gill Sans MT" w:hAnsi="Gill Sans MT"/>
                <w:sz w:val="20"/>
                <w:szCs w:val="20"/>
              </w:rPr>
              <w:t xml:space="preserve"> and their facilities management helpdesk</w:t>
            </w:r>
            <w:r>
              <w:rPr>
                <w:rFonts w:ascii="Gill Sans MT" w:hAnsi="Gill Sans MT"/>
                <w:sz w:val="20"/>
                <w:szCs w:val="20"/>
              </w:rPr>
              <w:t>.</w:t>
            </w:r>
            <w:r w:rsidR="009A5439">
              <w:rPr>
                <w:rFonts w:ascii="Gill Sans MT" w:hAnsi="Gill Sans MT"/>
                <w:sz w:val="20"/>
                <w:szCs w:val="20"/>
              </w:rPr>
              <w:t xml:space="preserve"> School Business Manager to liaise with Interserve and monitor annual reports</w:t>
            </w:r>
            <w:r w:rsidR="0063660E">
              <w:rPr>
                <w:rFonts w:ascii="Gill Sans MT" w:hAnsi="Gill Sans MT"/>
                <w:sz w:val="20"/>
                <w:szCs w:val="20"/>
              </w:rPr>
              <w:t>.</w:t>
            </w:r>
          </w:p>
        </w:tc>
        <w:tc>
          <w:tcPr>
            <w:tcW w:w="2788" w:type="dxa"/>
            <w:vAlign w:val="center"/>
          </w:tcPr>
          <w:p w14:paraId="5AA8A5FC" w14:textId="77777777" w:rsidR="009D6346" w:rsidRDefault="000C1146">
            <w:pPr>
              <w:rPr>
                <w:rFonts w:ascii="Gill Sans MT" w:hAnsi="Gill Sans MT"/>
                <w:sz w:val="20"/>
                <w:szCs w:val="20"/>
              </w:rPr>
            </w:pPr>
            <w:r>
              <w:rPr>
                <w:rFonts w:ascii="Gill Sans MT" w:hAnsi="Gill Sans MT"/>
                <w:sz w:val="20"/>
                <w:szCs w:val="20"/>
              </w:rPr>
              <w:t>School site easier to access for disable</w:t>
            </w:r>
            <w:r w:rsidR="009A5439">
              <w:rPr>
                <w:rFonts w:ascii="Gill Sans MT" w:hAnsi="Gill Sans MT"/>
                <w:sz w:val="20"/>
                <w:szCs w:val="20"/>
              </w:rPr>
              <w:t>d</w:t>
            </w:r>
            <w:r>
              <w:rPr>
                <w:rFonts w:ascii="Gill Sans MT" w:hAnsi="Gill Sans MT"/>
                <w:sz w:val="20"/>
                <w:szCs w:val="20"/>
              </w:rPr>
              <w:t xml:space="preserve"> students</w:t>
            </w:r>
          </w:p>
          <w:p w14:paraId="12F4ABD6" w14:textId="77777777" w:rsidR="009D6346" w:rsidRDefault="009D6346">
            <w:pPr>
              <w:autoSpaceDE w:val="0"/>
              <w:autoSpaceDN w:val="0"/>
              <w:adjustRightInd w:val="0"/>
              <w:rPr>
                <w:rFonts w:ascii="Gill Sans MT" w:hAnsi="Gill Sans MT"/>
                <w:sz w:val="20"/>
                <w:szCs w:val="20"/>
              </w:rPr>
            </w:pPr>
          </w:p>
        </w:tc>
        <w:tc>
          <w:tcPr>
            <w:tcW w:w="2483" w:type="dxa"/>
            <w:vAlign w:val="center"/>
          </w:tcPr>
          <w:p w14:paraId="4F70EAD0" w14:textId="55C602AD" w:rsidR="009D6346" w:rsidRDefault="000C1146">
            <w:pPr>
              <w:rPr>
                <w:rFonts w:ascii="Gill Sans MT" w:hAnsi="Gill Sans MT"/>
                <w:sz w:val="20"/>
                <w:szCs w:val="20"/>
              </w:rPr>
            </w:pPr>
            <w:r>
              <w:rPr>
                <w:rFonts w:ascii="Gill Sans MT" w:hAnsi="Gill Sans MT"/>
                <w:sz w:val="20"/>
                <w:szCs w:val="20"/>
              </w:rPr>
              <w:t xml:space="preserve">School </w:t>
            </w:r>
            <w:r w:rsidR="009A5439">
              <w:rPr>
                <w:rFonts w:ascii="Gill Sans MT" w:hAnsi="Gill Sans MT"/>
                <w:sz w:val="20"/>
                <w:szCs w:val="20"/>
              </w:rPr>
              <w:t xml:space="preserve">Business </w:t>
            </w:r>
            <w:r w:rsidR="001A2FDF">
              <w:rPr>
                <w:rFonts w:ascii="Gill Sans MT" w:hAnsi="Gill Sans MT"/>
                <w:sz w:val="20"/>
                <w:szCs w:val="20"/>
              </w:rPr>
              <w:t>Manager MITIE</w:t>
            </w:r>
          </w:p>
        </w:tc>
        <w:tc>
          <w:tcPr>
            <w:tcW w:w="2802" w:type="dxa"/>
            <w:vAlign w:val="center"/>
          </w:tcPr>
          <w:p w14:paraId="39ECFEA3" w14:textId="77777777" w:rsidR="009D6346" w:rsidRDefault="000C1146">
            <w:pPr>
              <w:rPr>
                <w:rFonts w:ascii="Gill Sans MT" w:hAnsi="Gill Sans MT"/>
                <w:sz w:val="20"/>
                <w:szCs w:val="20"/>
              </w:rPr>
            </w:pPr>
            <w:r>
              <w:rPr>
                <w:rFonts w:ascii="Gill Sans MT" w:hAnsi="Gill Sans MT"/>
                <w:sz w:val="20"/>
                <w:szCs w:val="20"/>
              </w:rPr>
              <w:t>Track issues raised and outcomes.</w:t>
            </w:r>
          </w:p>
        </w:tc>
      </w:tr>
      <w:tr w:rsidR="009D6346" w14:paraId="65DEE940" w14:textId="77777777" w:rsidTr="007137F4">
        <w:trPr>
          <w:trHeight w:val="1125"/>
          <w:jc w:val="center"/>
        </w:trPr>
        <w:tc>
          <w:tcPr>
            <w:tcW w:w="2380" w:type="dxa"/>
            <w:vAlign w:val="center"/>
          </w:tcPr>
          <w:p w14:paraId="72110289" w14:textId="77777777" w:rsidR="009D6346" w:rsidRDefault="000C1146">
            <w:pPr>
              <w:rPr>
                <w:rFonts w:ascii="Gill Sans MT" w:hAnsi="Gill Sans MT"/>
                <w:sz w:val="20"/>
                <w:szCs w:val="20"/>
              </w:rPr>
            </w:pPr>
            <w:r>
              <w:rPr>
                <w:rFonts w:ascii="Gill Sans MT" w:hAnsi="Gill Sans MT"/>
                <w:sz w:val="20"/>
                <w:szCs w:val="20"/>
              </w:rPr>
              <w:t>Ensure communication sent to parents/carers and students is accessible</w:t>
            </w:r>
          </w:p>
        </w:tc>
        <w:tc>
          <w:tcPr>
            <w:tcW w:w="4992" w:type="dxa"/>
            <w:vAlign w:val="center"/>
          </w:tcPr>
          <w:p w14:paraId="119B30E4" w14:textId="79057A42" w:rsidR="009D6346" w:rsidRDefault="000C1146" w:rsidP="009A5439">
            <w:pPr>
              <w:rPr>
                <w:rFonts w:ascii="Gill Sans MT" w:hAnsi="Gill Sans MT"/>
                <w:sz w:val="20"/>
                <w:szCs w:val="20"/>
              </w:rPr>
            </w:pPr>
            <w:r>
              <w:rPr>
                <w:rFonts w:ascii="Gill Sans MT" w:hAnsi="Gill Sans MT"/>
                <w:sz w:val="20"/>
                <w:szCs w:val="20"/>
              </w:rPr>
              <w:t>Information to be communicated in a variety of ways:</w:t>
            </w:r>
            <w:r w:rsidR="009A5439">
              <w:rPr>
                <w:rFonts w:ascii="Gill Sans MT" w:hAnsi="Gill Sans MT"/>
                <w:sz w:val="20"/>
                <w:szCs w:val="20"/>
              </w:rPr>
              <w:t xml:space="preserve"> </w:t>
            </w:r>
            <w:r w:rsidR="0063660E">
              <w:rPr>
                <w:rFonts w:ascii="Gill Sans MT" w:hAnsi="Gill Sans MT"/>
                <w:sz w:val="20"/>
                <w:szCs w:val="20"/>
              </w:rPr>
              <w:t>Arbor</w:t>
            </w:r>
            <w:r>
              <w:rPr>
                <w:rFonts w:ascii="Gill Sans MT" w:hAnsi="Gill Sans MT"/>
                <w:sz w:val="20"/>
                <w:szCs w:val="20"/>
              </w:rPr>
              <w:t>, email, letter, website, text message, dependent on specified preference.</w:t>
            </w:r>
            <w:r w:rsidR="009A5439">
              <w:rPr>
                <w:rFonts w:ascii="Gill Sans MT" w:hAnsi="Gill Sans MT"/>
                <w:sz w:val="20"/>
                <w:szCs w:val="20"/>
              </w:rPr>
              <w:t xml:space="preserve"> Termly School Matters </w:t>
            </w:r>
            <w:r w:rsidR="007C2BA3">
              <w:rPr>
                <w:rFonts w:ascii="Gill Sans MT" w:hAnsi="Gill Sans MT"/>
                <w:sz w:val="20"/>
                <w:szCs w:val="20"/>
              </w:rPr>
              <w:t>newsletter.</w:t>
            </w:r>
          </w:p>
        </w:tc>
        <w:tc>
          <w:tcPr>
            <w:tcW w:w="2788" w:type="dxa"/>
            <w:vAlign w:val="center"/>
          </w:tcPr>
          <w:p w14:paraId="09AF5CB2" w14:textId="77777777" w:rsidR="009D6346" w:rsidRDefault="000C1146">
            <w:pPr>
              <w:rPr>
                <w:rFonts w:ascii="Gill Sans MT" w:hAnsi="Gill Sans MT"/>
                <w:sz w:val="20"/>
                <w:szCs w:val="20"/>
              </w:rPr>
            </w:pPr>
            <w:r>
              <w:rPr>
                <w:rFonts w:ascii="Gill Sans MT" w:hAnsi="Gill Sans MT"/>
                <w:sz w:val="20"/>
                <w:szCs w:val="20"/>
              </w:rPr>
              <w:t>Improved communication with parents</w:t>
            </w:r>
            <w:r w:rsidR="009A5439">
              <w:rPr>
                <w:rFonts w:ascii="Gill Sans MT" w:hAnsi="Gill Sans MT"/>
                <w:sz w:val="20"/>
                <w:szCs w:val="20"/>
              </w:rPr>
              <w:t xml:space="preserve"> and other stakeholders </w:t>
            </w:r>
          </w:p>
        </w:tc>
        <w:tc>
          <w:tcPr>
            <w:tcW w:w="2483" w:type="dxa"/>
            <w:vAlign w:val="center"/>
          </w:tcPr>
          <w:p w14:paraId="2783BF2E" w14:textId="77777777" w:rsidR="009A5439" w:rsidRDefault="009A5439">
            <w:pPr>
              <w:rPr>
                <w:rFonts w:ascii="Gill Sans MT" w:hAnsi="Gill Sans MT"/>
                <w:sz w:val="20"/>
                <w:szCs w:val="20"/>
              </w:rPr>
            </w:pPr>
            <w:r>
              <w:rPr>
                <w:rFonts w:ascii="Gill Sans MT" w:hAnsi="Gill Sans MT"/>
                <w:sz w:val="20"/>
                <w:szCs w:val="20"/>
              </w:rPr>
              <w:t xml:space="preserve">Whole School </w:t>
            </w:r>
          </w:p>
        </w:tc>
        <w:tc>
          <w:tcPr>
            <w:tcW w:w="2802" w:type="dxa"/>
            <w:vAlign w:val="center"/>
          </w:tcPr>
          <w:p w14:paraId="044A0921" w14:textId="77777777" w:rsidR="009D6346" w:rsidRDefault="000C1146">
            <w:pPr>
              <w:rPr>
                <w:rFonts w:ascii="Gill Sans MT" w:hAnsi="Gill Sans MT"/>
                <w:sz w:val="20"/>
                <w:szCs w:val="20"/>
              </w:rPr>
            </w:pPr>
            <w:r>
              <w:rPr>
                <w:rFonts w:ascii="Gill Sans MT" w:hAnsi="Gill Sans MT"/>
                <w:sz w:val="20"/>
                <w:szCs w:val="20"/>
              </w:rPr>
              <w:t>Parent Surveys</w:t>
            </w:r>
          </w:p>
          <w:p w14:paraId="274CDA0E" w14:textId="77777777" w:rsidR="009A5439" w:rsidRDefault="007C2BA3">
            <w:pPr>
              <w:rPr>
                <w:rFonts w:ascii="Gill Sans MT" w:hAnsi="Gill Sans MT"/>
                <w:sz w:val="20"/>
                <w:szCs w:val="20"/>
              </w:rPr>
            </w:pPr>
            <w:r>
              <w:rPr>
                <w:rFonts w:ascii="Gill Sans MT" w:hAnsi="Gill Sans MT"/>
                <w:sz w:val="20"/>
                <w:szCs w:val="20"/>
              </w:rPr>
              <w:t>Self-Evaluations</w:t>
            </w:r>
          </w:p>
          <w:p w14:paraId="4A562539" w14:textId="77777777" w:rsidR="009A5439" w:rsidRDefault="009A5439" w:rsidP="009A5439">
            <w:pPr>
              <w:rPr>
                <w:rFonts w:ascii="Gill Sans MT" w:hAnsi="Gill Sans MT"/>
                <w:sz w:val="20"/>
                <w:szCs w:val="20"/>
              </w:rPr>
            </w:pPr>
            <w:r>
              <w:rPr>
                <w:rFonts w:ascii="Gill Sans MT" w:hAnsi="Gill Sans MT"/>
                <w:sz w:val="20"/>
                <w:szCs w:val="20"/>
              </w:rPr>
              <w:t xml:space="preserve">Parent/ Teacher meetings </w:t>
            </w:r>
          </w:p>
        </w:tc>
      </w:tr>
      <w:tr w:rsidR="009D6346" w14:paraId="4E9D35E0" w14:textId="77777777" w:rsidTr="007137F4">
        <w:trPr>
          <w:trHeight w:val="416"/>
          <w:jc w:val="center"/>
        </w:trPr>
        <w:tc>
          <w:tcPr>
            <w:tcW w:w="2380" w:type="dxa"/>
            <w:vAlign w:val="center"/>
          </w:tcPr>
          <w:p w14:paraId="33A72B85" w14:textId="77777777" w:rsidR="009D6346" w:rsidRDefault="000C1146">
            <w:pPr>
              <w:rPr>
                <w:rFonts w:ascii="Gill Sans MT" w:hAnsi="Gill Sans MT"/>
                <w:sz w:val="20"/>
                <w:szCs w:val="20"/>
              </w:rPr>
            </w:pPr>
            <w:r>
              <w:rPr>
                <w:rFonts w:ascii="Gill Sans MT" w:hAnsi="Gill Sans MT"/>
                <w:sz w:val="20"/>
                <w:szCs w:val="20"/>
              </w:rPr>
              <w:t xml:space="preserve">Students with additional needs to be able to access extra-curricular events such as trips, </w:t>
            </w:r>
            <w:r w:rsidR="007C2BA3">
              <w:rPr>
                <w:rFonts w:ascii="Gill Sans MT" w:hAnsi="Gill Sans MT"/>
                <w:sz w:val="20"/>
                <w:szCs w:val="20"/>
              </w:rPr>
              <w:t>residential</w:t>
            </w:r>
            <w:r>
              <w:rPr>
                <w:rFonts w:ascii="Gill Sans MT" w:hAnsi="Gill Sans MT"/>
                <w:sz w:val="20"/>
                <w:szCs w:val="20"/>
              </w:rPr>
              <w:t xml:space="preserve"> and clubs</w:t>
            </w:r>
          </w:p>
        </w:tc>
        <w:tc>
          <w:tcPr>
            <w:tcW w:w="4992" w:type="dxa"/>
            <w:vAlign w:val="center"/>
          </w:tcPr>
          <w:p w14:paraId="2F3D5D0B" w14:textId="144438FE" w:rsidR="009D6346" w:rsidRDefault="000C1146">
            <w:pPr>
              <w:rPr>
                <w:rFonts w:ascii="Gill Sans MT" w:hAnsi="Gill Sans MT"/>
                <w:sz w:val="20"/>
                <w:szCs w:val="20"/>
              </w:rPr>
            </w:pPr>
            <w:r>
              <w:rPr>
                <w:rFonts w:ascii="Gill Sans MT" w:hAnsi="Gill Sans MT"/>
                <w:sz w:val="20"/>
                <w:szCs w:val="20"/>
              </w:rPr>
              <w:t xml:space="preserve">Comprehensive risk </w:t>
            </w:r>
            <w:proofErr w:type="gramStart"/>
            <w:r>
              <w:rPr>
                <w:rFonts w:ascii="Gill Sans MT" w:hAnsi="Gill Sans MT"/>
                <w:sz w:val="20"/>
                <w:szCs w:val="20"/>
              </w:rPr>
              <w:t>assessments</w:t>
            </w:r>
            <w:proofErr w:type="gramEnd"/>
            <w:r>
              <w:rPr>
                <w:rFonts w:ascii="Gill Sans MT" w:hAnsi="Gill Sans MT"/>
                <w:sz w:val="20"/>
                <w:szCs w:val="20"/>
              </w:rPr>
              <w:t xml:space="preserve"> to be completed and additional staffing to be put into place</w:t>
            </w:r>
            <w:r w:rsidR="0063660E">
              <w:rPr>
                <w:rFonts w:ascii="Gill Sans MT" w:hAnsi="Gill Sans MT"/>
                <w:sz w:val="20"/>
                <w:szCs w:val="20"/>
              </w:rPr>
              <w:t xml:space="preserve"> as appropriate.</w:t>
            </w:r>
            <w:r w:rsidR="009A5439">
              <w:rPr>
                <w:rFonts w:ascii="Gill Sans MT" w:hAnsi="Gill Sans MT"/>
                <w:sz w:val="20"/>
                <w:szCs w:val="20"/>
              </w:rPr>
              <w:t xml:space="preserve"> Training and support provided to staff prior to the trip. Funding sourced to s</w:t>
            </w:r>
            <w:r w:rsidR="007C2BA3">
              <w:rPr>
                <w:rFonts w:ascii="Gill Sans MT" w:hAnsi="Gill Sans MT"/>
                <w:sz w:val="20"/>
                <w:szCs w:val="20"/>
              </w:rPr>
              <w:t>upport any specialist equipment.</w:t>
            </w:r>
          </w:p>
          <w:p w14:paraId="60272CA9" w14:textId="148773B9" w:rsidR="00F33621" w:rsidRDefault="007C2BA3">
            <w:pPr>
              <w:rPr>
                <w:rFonts w:ascii="Gill Sans MT" w:hAnsi="Gill Sans MT"/>
                <w:sz w:val="20"/>
                <w:szCs w:val="20"/>
              </w:rPr>
            </w:pPr>
            <w:r>
              <w:rPr>
                <w:rFonts w:ascii="Gill Sans MT" w:hAnsi="Gill Sans MT"/>
                <w:sz w:val="20"/>
                <w:szCs w:val="20"/>
              </w:rPr>
              <w:t>After school or lunch c</w:t>
            </w:r>
            <w:r w:rsidR="00F33621">
              <w:rPr>
                <w:rFonts w:ascii="Gill Sans MT" w:hAnsi="Gill Sans MT"/>
                <w:sz w:val="20"/>
                <w:szCs w:val="20"/>
              </w:rPr>
              <w:t>lubs to be held in accessible area</w:t>
            </w:r>
            <w:r w:rsidR="0063660E">
              <w:rPr>
                <w:rFonts w:ascii="Gill Sans MT" w:hAnsi="Gill Sans MT"/>
                <w:sz w:val="20"/>
                <w:szCs w:val="20"/>
              </w:rPr>
              <w:t>s.</w:t>
            </w:r>
          </w:p>
          <w:p w14:paraId="59E93C0A" w14:textId="77777777" w:rsidR="009D6346" w:rsidRDefault="009D6346">
            <w:pPr>
              <w:rPr>
                <w:rFonts w:ascii="Gill Sans MT" w:hAnsi="Gill Sans MT"/>
                <w:sz w:val="20"/>
                <w:szCs w:val="20"/>
              </w:rPr>
            </w:pPr>
          </w:p>
          <w:p w14:paraId="63B13402" w14:textId="77777777" w:rsidR="009D6346" w:rsidRDefault="000C1146">
            <w:pPr>
              <w:rPr>
                <w:rFonts w:ascii="Gill Sans MT" w:hAnsi="Gill Sans MT"/>
                <w:sz w:val="20"/>
                <w:szCs w:val="20"/>
              </w:rPr>
            </w:pPr>
            <w:r>
              <w:rPr>
                <w:rFonts w:ascii="Gill Sans MT" w:hAnsi="Gill Sans MT"/>
                <w:sz w:val="20"/>
                <w:szCs w:val="20"/>
              </w:rPr>
              <w:t>Liaison with specialist agencies for advice and support.</w:t>
            </w:r>
          </w:p>
        </w:tc>
        <w:tc>
          <w:tcPr>
            <w:tcW w:w="2788" w:type="dxa"/>
            <w:vAlign w:val="center"/>
          </w:tcPr>
          <w:p w14:paraId="20250B8B" w14:textId="77777777" w:rsidR="009D6346" w:rsidRDefault="000C1146">
            <w:pPr>
              <w:rPr>
                <w:rFonts w:ascii="Gill Sans MT" w:hAnsi="Gill Sans MT"/>
                <w:sz w:val="20"/>
                <w:szCs w:val="20"/>
              </w:rPr>
            </w:pPr>
            <w:r>
              <w:rPr>
                <w:rFonts w:ascii="Gill Sans MT" w:hAnsi="Gill Sans MT"/>
                <w:sz w:val="20"/>
                <w:szCs w:val="20"/>
              </w:rPr>
              <w:t>All students to have the opportunity to be involved in extra-curricular events.</w:t>
            </w:r>
          </w:p>
        </w:tc>
        <w:tc>
          <w:tcPr>
            <w:tcW w:w="2483" w:type="dxa"/>
            <w:vAlign w:val="center"/>
          </w:tcPr>
          <w:p w14:paraId="48388CAB" w14:textId="77777777" w:rsidR="009D6346" w:rsidRDefault="00F33621">
            <w:pPr>
              <w:rPr>
                <w:rFonts w:ascii="Gill Sans MT" w:hAnsi="Gill Sans MT"/>
                <w:sz w:val="20"/>
                <w:szCs w:val="20"/>
              </w:rPr>
            </w:pPr>
            <w:r>
              <w:rPr>
                <w:rFonts w:ascii="Gill Sans MT" w:hAnsi="Gill Sans MT"/>
                <w:sz w:val="20"/>
                <w:szCs w:val="20"/>
              </w:rPr>
              <w:t>Whole School</w:t>
            </w:r>
          </w:p>
        </w:tc>
        <w:tc>
          <w:tcPr>
            <w:tcW w:w="2802" w:type="dxa"/>
            <w:vAlign w:val="center"/>
          </w:tcPr>
          <w:p w14:paraId="3C79464D" w14:textId="77777777" w:rsidR="009D6346" w:rsidRDefault="000C1146">
            <w:pPr>
              <w:rPr>
                <w:rFonts w:ascii="Gill Sans MT" w:hAnsi="Gill Sans MT"/>
                <w:sz w:val="20"/>
                <w:szCs w:val="20"/>
              </w:rPr>
            </w:pPr>
            <w:r>
              <w:rPr>
                <w:rFonts w:ascii="Gill Sans MT" w:hAnsi="Gill Sans MT"/>
                <w:sz w:val="20"/>
                <w:szCs w:val="20"/>
              </w:rPr>
              <w:t>Track trip uptake.</w:t>
            </w:r>
          </w:p>
          <w:p w14:paraId="138ACB12" w14:textId="77777777" w:rsidR="00F33621" w:rsidRDefault="00F33621">
            <w:pPr>
              <w:rPr>
                <w:rFonts w:ascii="Gill Sans MT" w:hAnsi="Gill Sans MT"/>
                <w:sz w:val="20"/>
                <w:szCs w:val="20"/>
              </w:rPr>
            </w:pPr>
            <w:r>
              <w:rPr>
                <w:rFonts w:ascii="Gill Sans MT" w:hAnsi="Gill Sans MT"/>
                <w:sz w:val="20"/>
                <w:szCs w:val="20"/>
              </w:rPr>
              <w:t>Student questionnaires</w:t>
            </w:r>
          </w:p>
        </w:tc>
      </w:tr>
    </w:tbl>
    <w:p w14:paraId="00289F08" w14:textId="77777777" w:rsidR="009D6346" w:rsidRDefault="009D6346" w:rsidP="0063660E"/>
    <w:sectPr w:rsidR="009D6346" w:rsidSect="007137F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2DD6" w14:textId="77777777" w:rsidR="00634E37" w:rsidRDefault="00634E37" w:rsidP="00216680">
      <w:pPr>
        <w:spacing w:after="0" w:line="240" w:lineRule="auto"/>
      </w:pPr>
      <w:r>
        <w:separator/>
      </w:r>
    </w:p>
  </w:endnote>
  <w:endnote w:type="continuationSeparator" w:id="0">
    <w:p w14:paraId="0F582563" w14:textId="77777777" w:rsidR="00634E37" w:rsidRDefault="00634E37" w:rsidP="0021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CC98" w14:textId="77777777" w:rsidR="00634E37" w:rsidRDefault="00634E37" w:rsidP="00216680">
      <w:pPr>
        <w:spacing w:after="0" w:line="240" w:lineRule="auto"/>
      </w:pPr>
      <w:r>
        <w:separator/>
      </w:r>
    </w:p>
  </w:footnote>
  <w:footnote w:type="continuationSeparator" w:id="0">
    <w:p w14:paraId="2F454A37" w14:textId="77777777" w:rsidR="00634E37" w:rsidRDefault="00634E37" w:rsidP="0021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EB5"/>
    <w:multiLevelType w:val="hybridMultilevel"/>
    <w:tmpl w:val="982C5026"/>
    <w:lvl w:ilvl="0" w:tplc="281898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72358"/>
    <w:multiLevelType w:val="hybridMultilevel"/>
    <w:tmpl w:val="19A63FF4"/>
    <w:lvl w:ilvl="0" w:tplc="281898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94BA3"/>
    <w:multiLevelType w:val="hybridMultilevel"/>
    <w:tmpl w:val="EA22B28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E3E4D"/>
    <w:multiLevelType w:val="hybridMultilevel"/>
    <w:tmpl w:val="8C38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825525">
    <w:abstractNumId w:val="2"/>
  </w:num>
  <w:num w:numId="2" w16cid:durableId="1117408432">
    <w:abstractNumId w:val="0"/>
  </w:num>
  <w:num w:numId="3" w16cid:durableId="1962346424">
    <w:abstractNumId w:val="1"/>
  </w:num>
  <w:num w:numId="4" w16cid:durableId="1350908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46"/>
    <w:rsid w:val="000C1146"/>
    <w:rsid w:val="0011322F"/>
    <w:rsid w:val="001A2FDF"/>
    <w:rsid w:val="00216680"/>
    <w:rsid w:val="002C146C"/>
    <w:rsid w:val="003071C0"/>
    <w:rsid w:val="003B337A"/>
    <w:rsid w:val="004D7812"/>
    <w:rsid w:val="00501135"/>
    <w:rsid w:val="00634E37"/>
    <w:rsid w:val="0063660E"/>
    <w:rsid w:val="007137F4"/>
    <w:rsid w:val="007C2BA3"/>
    <w:rsid w:val="007F3C63"/>
    <w:rsid w:val="008D61D1"/>
    <w:rsid w:val="0098795D"/>
    <w:rsid w:val="009A5439"/>
    <w:rsid w:val="009D6346"/>
    <w:rsid w:val="00A02F48"/>
    <w:rsid w:val="00B05D2A"/>
    <w:rsid w:val="00C933A3"/>
    <w:rsid w:val="00D519D8"/>
    <w:rsid w:val="00E90026"/>
    <w:rsid w:val="00F336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B719"/>
  <w15:chartTrackingRefBased/>
  <w15:docId w15:val="{8B8CCE94-4417-4F40-825E-02F53B8B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rPr>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styleId="Header">
    <w:name w:val="header"/>
    <w:basedOn w:val="Normal"/>
    <w:link w:val="HeaderChar"/>
    <w:uiPriority w:val="99"/>
    <w:unhideWhenUsed/>
    <w:rsid w:val="0021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680"/>
    <w:rPr>
      <w:lang w:val="en-US"/>
    </w:rPr>
  </w:style>
  <w:style w:type="paragraph" w:styleId="Footer">
    <w:name w:val="footer"/>
    <w:basedOn w:val="Normal"/>
    <w:link w:val="FooterChar"/>
    <w:uiPriority w:val="99"/>
    <w:unhideWhenUsed/>
    <w:rsid w:val="0021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680"/>
    <w:rPr>
      <w:lang w:val="en-US"/>
    </w:rPr>
  </w:style>
  <w:style w:type="character" w:styleId="Emphasis">
    <w:name w:val="Emphasis"/>
    <w:aliases w:val="Cover"/>
    <w:qFormat/>
    <w:rsid w:val="00216680"/>
    <w:rPr>
      <w:rFonts w:asciiTheme="minorHAnsi" w:hAnsiTheme="minorHAnsi"/>
      <w:b/>
      <w:color w:val="FFFFF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J Hulse</dc:creator>
  <cp:keywords/>
  <dc:description/>
  <cp:lastModifiedBy>Mrs M Smith - TLES Staff</cp:lastModifiedBy>
  <cp:revision>3</cp:revision>
  <cp:lastPrinted>2021-06-11T12:53:00Z</cp:lastPrinted>
  <dcterms:created xsi:type="dcterms:W3CDTF">2025-10-13T07:51:00Z</dcterms:created>
  <dcterms:modified xsi:type="dcterms:W3CDTF">2025-10-13T07:51:00Z</dcterms:modified>
</cp:coreProperties>
</file>